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0B352" w14:textId="33814F24" w:rsidR="00816C95" w:rsidRDefault="00532FA9">
      <w:pPr>
        <w:pStyle w:val="CRCoverPage"/>
        <w:tabs>
          <w:tab w:val="right" w:pos="9639"/>
        </w:tabs>
        <w:spacing w:after="0" w:line="300" w:lineRule="auto"/>
        <w:rPr>
          <w:b/>
          <w:sz w:val="24"/>
        </w:rPr>
      </w:pPr>
      <w:r>
        <w:rPr>
          <w:b/>
          <w:sz w:val="24"/>
        </w:rPr>
        <w:t>3GPP TSG-RAN WG2 Meeting #131</w:t>
      </w:r>
      <w:r>
        <w:rPr>
          <w:rFonts w:hint="eastAsia"/>
          <w:b/>
          <w:sz w:val="24"/>
        </w:rPr>
        <w:t>bis</w:t>
      </w:r>
      <w:r>
        <w:rPr>
          <w:b/>
          <w:sz w:val="24"/>
        </w:rPr>
        <w:tab/>
        <w:t>R2-</w:t>
      </w:r>
      <w:r w:rsidR="00CF75C4">
        <w:rPr>
          <w:b/>
          <w:sz w:val="24"/>
        </w:rPr>
        <w:t>2507065</w:t>
      </w:r>
    </w:p>
    <w:p w14:paraId="5E9C4022" w14:textId="16708E85" w:rsidR="00816C95" w:rsidRDefault="00532FA9">
      <w:pPr>
        <w:pStyle w:val="3GPPHeader"/>
        <w:spacing w:line="300" w:lineRule="auto"/>
        <w:rPr>
          <w:rFonts w:eastAsia="MS Mincho" w:cs="Arial"/>
          <w:szCs w:val="24"/>
          <w:lang w:eastAsia="en-US"/>
        </w:rPr>
      </w:pPr>
      <w:r>
        <w:rPr>
          <w:rFonts w:ascii="Arial" w:eastAsia="MS Mincho" w:hAnsi="Arial" w:cs="Arial"/>
          <w:lang w:eastAsia="en-US"/>
        </w:rPr>
        <w:t>Prague, Czech Republic, 13th</w:t>
      </w:r>
      <w:r w:rsidR="00DB55DF">
        <w:rPr>
          <w:rFonts w:ascii="Arial" w:eastAsia="MS Mincho" w:hAnsi="Arial" w:cs="Arial"/>
          <w:lang w:eastAsia="en-US"/>
        </w:rPr>
        <w:t>-</w:t>
      </w:r>
      <w:r>
        <w:rPr>
          <w:rFonts w:ascii="Arial" w:eastAsia="MS Mincho" w:hAnsi="Arial" w:cs="Arial"/>
          <w:lang w:eastAsia="en-US"/>
        </w:rPr>
        <w:t>17th Oct, 2025</w:t>
      </w:r>
    </w:p>
    <w:p w14:paraId="2B552F0C" w14:textId="1791BF44"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t>9.7</w:t>
      </w:r>
      <w:r w:rsidR="00B74F98">
        <w:rPr>
          <w:rFonts w:ascii="Arial" w:eastAsia="MS Mincho" w:hAnsi="Arial" w:cs="Arial"/>
          <w:szCs w:val="24"/>
          <w:lang w:eastAsia="en-US"/>
        </w:rPr>
        <w:t>.2</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77184CFE"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442D66">
        <w:rPr>
          <w:rFonts w:ascii="Arial" w:eastAsia="MS Mincho" w:hAnsi="Arial" w:cs="Arial"/>
          <w:szCs w:val="24"/>
          <w:lang w:eastAsia="en-US"/>
        </w:rPr>
        <w:t>General c</w:t>
      </w:r>
      <w:r w:rsidR="005A03BF" w:rsidRPr="005A03BF">
        <w:rPr>
          <w:rFonts w:ascii="Arial" w:eastAsia="MS Mincho" w:hAnsi="Arial" w:cs="Arial"/>
          <w:szCs w:val="24"/>
          <w:lang w:eastAsia="en-US"/>
        </w:rPr>
        <w:t>onsideration on voice over NB-IoT NTN</w:t>
      </w:r>
      <w:r w:rsidR="00442D66">
        <w:rPr>
          <w:rFonts w:ascii="Arial" w:eastAsia="MS Mincho" w:hAnsi="Arial" w:cs="Arial"/>
          <w:szCs w:val="24"/>
          <w:lang w:eastAsia="en-US"/>
        </w:rPr>
        <w:t xml:space="preserve"> via GSO</w:t>
      </w:r>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7E4D831" w14:textId="3AED73E5" w:rsidR="00816C95" w:rsidRPr="00473409" w:rsidRDefault="00532FA9">
      <w:pPr>
        <w:spacing w:afterLines="50" w:after="120"/>
        <w:rPr>
          <w:sz w:val="22"/>
        </w:rPr>
      </w:pPr>
      <w:bookmarkStart w:id="0" w:name="_Toc147158671"/>
      <w:bookmarkStart w:id="1" w:name="_Toc61387172"/>
      <w:bookmarkStart w:id="2" w:name="_Toc499559238"/>
      <w:r w:rsidRPr="00473409">
        <w:rPr>
          <w:sz w:val="22"/>
        </w:rPr>
        <w:t xml:space="preserve">In RAN#108, the WID </w:t>
      </w:r>
      <w:r w:rsidRPr="00473409">
        <w:rPr>
          <w:sz w:val="22"/>
        </w:rPr>
        <w:fldChar w:fldCharType="begin"/>
      </w:r>
      <w:r w:rsidRPr="00473409">
        <w:rPr>
          <w:sz w:val="22"/>
        </w:rPr>
        <w:instrText xml:space="preserve"> REF _Ref193877117 \r \h </w:instrText>
      </w:r>
      <w:r w:rsidR="00473409">
        <w:rPr>
          <w:sz w:val="22"/>
        </w:rPr>
        <w:instrText xml:space="preserve"> \* MERGEFORMAT </w:instrText>
      </w:r>
      <w:r w:rsidRPr="00473409">
        <w:rPr>
          <w:sz w:val="22"/>
        </w:rPr>
      </w:r>
      <w:r w:rsidRPr="00473409">
        <w:rPr>
          <w:sz w:val="22"/>
        </w:rPr>
        <w:fldChar w:fldCharType="separate"/>
      </w:r>
      <w:r w:rsidRPr="00473409">
        <w:rPr>
          <w:sz w:val="22"/>
        </w:rPr>
        <w:t>[1]</w:t>
      </w:r>
      <w:r w:rsidRPr="00473409">
        <w:rPr>
          <w:sz w:val="22"/>
        </w:rPr>
        <w:fldChar w:fldCharType="end"/>
      </w:r>
      <w:r w:rsidRPr="00473409">
        <w:rPr>
          <w:sz w:val="22"/>
        </w:rPr>
        <w:t xml:space="preserve"> </w:t>
      </w:r>
      <w:r w:rsidR="008F1174" w:rsidRPr="00473409">
        <w:rPr>
          <w:sz w:val="22"/>
        </w:rPr>
        <w:t xml:space="preserve">was approved with </w:t>
      </w:r>
      <w:r w:rsidRPr="00473409">
        <w:rPr>
          <w:sz w:val="22"/>
        </w:rPr>
        <w:t xml:space="preserve">the following objectives for voice over NB-IoT NTN: </w:t>
      </w:r>
    </w:p>
    <w:p w14:paraId="114688C0" w14:textId="77777777" w:rsidR="00816C95" w:rsidRDefault="00532FA9">
      <w:pPr>
        <w:spacing w:afterLines="50" w:after="120"/>
        <w:rPr>
          <w:sz w:val="22"/>
        </w:rPr>
      </w:pPr>
      <w:r>
        <w:rPr>
          <w:rFonts w:hint="eastAsia"/>
          <w:noProof/>
        </w:rPr>
        <mc:AlternateContent>
          <mc:Choice Requires="wps">
            <w:drawing>
              <wp:inline distT="0" distB="0" distL="0" distR="0" wp14:anchorId="1F47C764" wp14:editId="1FB8FA82">
                <wp:extent cx="5897880" cy="2463800"/>
                <wp:effectExtent l="0" t="0" r="26670" b="12700"/>
                <wp:docPr id="3" name="文本框 3"/>
                <wp:cNvGraphicFramePr/>
                <a:graphic xmlns:a="http://schemas.openxmlformats.org/drawingml/2006/main">
                  <a:graphicData uri="http://schemas.microsoft.com/office/word/2010/wordprocessingShape">
                    <wps:wsp>
                      <wps:cNvSpPr txBox="1"/>
                      <wps:spPr>
                        <a:xfrm>
                          <a:off x="0" y="0"/>
                          <a:ext cx="5898097" cy="2464130"/>
                        </a:xfrm>
                        <a:prstGeom prst="rect">
                          <a:avLst/>
                        </a:prstGeom>
                        <a:solidFill>
                          <a:sysClr val="window" lastClr="FFFFFF"/>
                        </a:solidFill>
                        <a:ln w="6350">
                          <a:solidFill>
                            <a:prstClr val="black"/>
                          </a:solidFill>
                        </a:ln>
                      </wps:spPr>
                      <wps:txbx>
                        <w:txbxContent>
                          <w:p w14:paraId="6F0AC67E" w14:textId="77777777" w:rsidR="00716B94" w:rsidRDefault="00716B94">
                            <w:pPr>
                              <w:rPr>
                                <w:rFonts w:eastAsia="等线"/>
                                <w:bCs/>
                              </w:rPr>
                            </w:pPr>
                            <w:r>
                              <w:rPr>
                                <w:rFonts w:eastAsia="等线"/>
                                <w:bCs/>
                              </w:rPr>
                              <w:t>The aim of this work item is to specify the enhancement of NB-IoT-NTN to support IMS voice call over GSO with the following objectives:</w:t>
                            </w:r>
                          </w:p>
                          <w:p w14:paraId="0B6DC5B7" w14:textId="77777777" w:rsidR="00716B94" w:rsidRDefault="00716B94">
                            <w:pPr>
                              <w:numPr>
                                <w:ilvl w:val="0"/>
                                <w:numId w:val="17"/>
                              </w:numPr>
                              <w:spacing w:beforeLines="50" w:before="120" w:afterLines="50" w:after="120"/>
                              <w:ind w:hanging="357"/>
                              <w:contextualSpacing/>
                              <w:rPr>
                                <w:highlight w:val="yellow"/>
                              </w:rPr>
                            </w:pPr>
                            <w:r>
                              <w:rPr>
                                <w:highlight w:val="yellow"/>
                              </w:rPr>
                              <w:t>Down-select between CP and UP solutions for voice support over NB-IoT-NTN until RAN#110 [RAN2]</w:t>
                            </w:r>
                          </w:p>
                          <w:p w14:paraId="0D46AD5D" w14:textId="77777777" w:rsidR="00716B94" w:rsidRDefault="00716B94">
                            <w:pPr>
                              <w:numPr>
                                <w:ilvl w:val="1"/>
                                <w:numId w:val="17"/>
                              </w:numPr>
                              <w:spacing w:beforeLines="50" w:before="120" w:afterLines="50" w:after="120"/>
                              <w:ind w:hanging="357"/>
                              <w:contextualSpacing/>
                              <w:rPr>
                                <w:highlight w:val="yellow"/>
                              </w:rPr>
                            </w:pPr>
                            <w:r>
                              <w:rPr>
                                <w:rFonts w:eastAsia="等线"/>
                                <w:highlight w:val="yellow"/>
                              </w:rPr>
                              <w:t>Coordination with SA is required</w:t>
                            </w:r>
                          </w:p>
                          <w:p w14:paraId="6B757EE2" w14:textId="77777777" w:rsidR="00716B94" w:rsidRDefault="00716B94">
                            <w:pPr>
                              <w:numPr>
                                <w:ilvl w:val="1"/>
                                <w:numId w:val="17"/>
                              </w:numPr>
                              <w:spacing w:beforeLines="50" w:before="120" w:afterLines="50" w:after="120"/>
                              <w:ind w:hanging="357"/>
                              <w:contextualSpacing/>
                              <w:rPr>
                                <w:highlight w:val="yellow"/>
                              </w:rPr>
                            </w:pPr>
                            <w:r>
                              <w:rPr>
                                <w:rFonts w:eastAsia="等线" w:hint="eastAsia"/>
                                <w:highlight w:val="yellow"/>
                              </w:rPr>
                              <w:t>T</w:t>
                            </w:r>
                            <w:r>
                              <w:rPr>
                                <w:rFonts w:eastAsia="等线"/>
                                <w:highlight w:val="yellow"/>
                              </w:rPr>
                              <w:t xml:space="preserve">he objective can be updated with further details based on the outcome of the above down-selection </w:t>
                            </w:r>
                          </w:p>
                          <w:p w14:paraId="1591837D" w14:textId="77777777" w:rsidR="00716B94" w:rsidRDefault="00716B94">
                            <w:pPr>
                              <w:numPr>
                                <w:ilvl w:val="0"/>
                                <w:numId w:val="17"/>
                              </w:numPr>
                              <w:spacing w:beforeLines="50" w:before="120" w:afterLines="50" w:after="120"/>
                              <w:ind w:hanging="357"/>
                              <w:contextualSpacing/>
                              <w:rPr>
                                <w:i/>
                                <w:iCs/>
                                <w:color w:val="000000"/>
                              </w:rPr>
                            </w:pPr>
                            <w:r>
                              <w:t>Support of semi-persistent scheduling for NB-IoT-NTN for DL and UL data transmission for voice packets [RAN2, RAN1]</w:t>
                            </w:r>
                          </w:p>
                          <w:p w14:paraId="0A6E0EBB" w14:textId="77777777" w:rsidR="00716B94" w:rsidRDefault="00716B94">
                            <w:pPr>
                              <w:numPr>
                                <w:ilvl w:val="0"/>
                                <w:numId w:val="17"/>
                              </w:numPr>
                              <w:spacing w:beforeLines="50" w:before="120" w:afterLines="50" w:after="120"/>
                              <w:ind w:hanging="357"/>
                              <w:contextualSpacing/>
                            </w:pPr>
                            <w:r>
                              <w:t xml:space="preserve">Support of necessary modifications to RRC connection setup procedure for NB-IoT-NTN [RAN2]  </w:t>
                            </w:r>
                          </w:p>
                          <w:p w14:paraId="3B37D7E0" w14:textId="77777777" w:rsidR="00716B94" w:rsidRDefault="00716B94">
                            <w:pPr>
                              <w:numPr>
                                <w:ilvl w:val="0"/>
                                <w:numId w:val="17"/>
                              </w:numPr>
                              <w:spacing w:beforeLines="50" w:before="120" w:afterLines="50" w:after="120"/>
                              <w:ind w:hanging="357"/>
                              <w:contextualSpacing/>
                            </w:pPr>
                            <w:r>
                              <w:t>Support of necessary modifications for emergency call for voice over NB-IoT-NTN [RAN2]</w:t>
                            </w:r>
                          </w:p>
                          <w:p w14:paraId="68619233" w14:textId="77777777" w:rsidR="00716B94" w:rsidRDefault="00716B94">
                            <w:pPr>
                              <w:numPr>
                                <w:ilvl w:val="0"/>
                                <w:numId w:val="17"/>
                              </w:numPr>
                              <w:spacing w:beforeLines="50" w:before="120" w:afterLines="50" w:after="120"/>
                              <w:ind w:hanging="357"/>
                              <w:contextualSpacing/>
                            </w:pPr>
                            <w:r>
                              <w:t xml:space="preserve">Study and if feasible, specify UE transmit power higher than PC1 (e.g. up to 37dBm) for NB-IoT-NTN [RAN4] </w:t>
                            </w:r>
                          </w:p>
                          <w:p w14:paraId="0232A8F7" w14:textId="77777777" w:rsidR="00716B94" w:rsidRDefault="00716B94">
                            <w:pPr>
                              <w:numPr>
                                <w:ilvl w:val="0"/>
                                <w:numId w:val="17"/>
                              </w:numPr>
                              <w:spacing w:beforeLines="50" w:before="120" w:afterLines="50" w:after="120"/>
                              <w:ind w:hanging="357"/>
                              <w:contextualSpacing/>
                            </w:pPr>
                            <w:r>
                              <w:t xml:space="preserve">Note: The enhancements to support </w:t>
                            </w:r>
                            <w:r>
                              <w:rPr>
                                <w:rFonts w:eastAsia="等线"/>
                              </w:rPr>
                              <w:t>voice over NB-IoT-NTN via GSO in this work item may be also applicable</w:t>
                            </w:r>
                            <w:r>
                              <w:t xml:space="preserve"> to NGSO cases without additional specification enhancements</w:t>
                            </w:r>
                          </w:p>
                          <w:p w14:paraId="6C88B790" w14:textId="77777777" w:rsidR="00716B94" w:rsidRDefault="00716B94">
                            <w:pPr>
                              <w:numPr>
                                <w:ilvl w:val="0"/>
                                <w:numId w:val="17"/>
                              </w:numPr>
                              <w:spacing w:beforeLines="50" w:before="120" w:afterLines="50" w:after="120"/>
                              <w:ind w:hanging="357"/>
                              <w:contextualSpacing/>
                            </w:pPr>
                            <w:r>
                              <w:t>Note: Coordination with SA4 is expected</w:t>
                            </w:r>
                          </w:p>
                          <w:p w14:paraId="53F6F31E" w14:textId="77777777" w:rsidR="00716B94" w:rsidRDefault="00716B94">
                            <w:pPr>
                              <w:rPr>
                                <w:rFonts w:ascii="Arial" w:eastAsia="MS Mincho" w:hAnsi="Arial" w:cs="Arial"/>
                                <w:lang w:eastAsia="ja-JP"/>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" fillcolor="window" strokeweight=".5pt">
                <v:textbox>
                  <w:txbxContent>
                    <w:p w14:paraId="6F0AC67E" w14:textId="77777777" w:rsidR="00716B94" w:rsidRDefault="00716B94">
                      <w:pPr>
                        <w:rPr>
                          <w:rFonts w:eastAsia="等线"/>
                          <w:bCs/>
                        </w:rPr>
                      </w:pPr>
                      <w:r>
                        <w:rPr>
                          <w:rFonts w:eastAsia="等线"/>
                          <w:bCs/>
                        </w:rPr>
                        <w:t>The aim of this work item is to specify the enhancement of NB-IoT-NTN to support IMS voice call over GSO with the following objectives:</w:t>
                      </w:r>
                    </w:p>
                    <w:p w14:paraId="0B6DC5B7" w14:textId="77777777" w:rsidR="00716B94" w:rsidRDefault="00716B94">
                      <w:pPr>
                        <w:numPr>
                          <w:ilvl w:val="0"/>
                          <w:numId w:val="17"/>
                        </w:numPr>
                        <w:spacing w:beforeLines="50" w:before="120" w:afterLines="50" w:after="120"/>
                        <w:ind w:hanging="357"/>
                        <w:contextualSpacing/>
                        <w:rPr>
                          <w:highlight w:val="yellow"/>
                        </w:rPr>
                      </w:pPr>
                      <w:r>
                        <w:rPr>
                          <w:highlight w:val="yellow"/>
                        </w:rPr>
                        <w:t>Down-select between CP and UP solutions for voice support over NB-IoT-NTN until RAN#110 [RAN2]</w:t>
                      </w:r>
                    </w:p>
                    <w:p w14:paraId="0D46AD5D" w14:textId="77777777" w:rsidR="00716B94" w:rsidRDefault="00716B94">
                      <w:pPr>
                        <w:numPr>
                          <w:ilvl w:val="1"/>
                          <w:numId w:val="17"/>
                        </w:numPr>
                        <w:spacing w:beforeLines="50" w:before="120" w:afterLines="50" w:after="120"/>
                        <w:ind w:hanging="357"/>
                        <w:contextualSpacing/>
                        <w:rPr>
                          <w:highlight w:val="yellow"/>
                        </w:rPr>
                      </w:pPr>
                      <w:r>
                        <w:rPr>
                          <w:rFonts w:eastAsia="等线"/>
                          <w:highlight w:val="yellow"/>
                        </w:rPr>
                        <w:t>Coordination with SA is required</w:t>
                      </w:r>
                    </w:p>
                    <w:p w14:paraId="6B757EE2" w14:textId="77777777" w:rsidR="00716B94" w:rsidRDefault="00716B94">
                      <w:pPr>
                        <w:numPr>
                          <w:ilvl w:val="1"/>
                          <w:numId w:val="17"/>
                        </w:numPr>
                        <w:spacing w:beforeLines="50" w:before="120" w:afterLines="50" w:after="120"/>
                        <w:ind w:hanging="357"/>
                        <w:contextualSpacing/>
                        <w:rPr>
                          <w:highlight w:val="yellow"/>
                        </w:rPr>
                      </w:pPr>
                      <w:r>
                        <w:rPr>
                          <w:rFonts w:eastAsia="等线" w:hint="eastAsia"/>
                          <w:highlight w:val="yellow"/>
                        </w:rPr>
                        <w:t>T</w:t>
                      </w:r>
                      <w:r>
                        <w:rPr>
                          <w:rFonts w:eastAsia="等线"/>
                          <w:highlight w:val="yellow"/>
                        </w:rPr>
                        <w:t xml:space="preserve">he objective can be updated with further details based on the outcome of the above down-selection </w:t>
                      </w:r>
                    </w:p>
                    <w:p w14:paraId="1591837D" w14:textId="77777777" w:rsidR="00716B94" w:rsidRDefault="00716B94">
                      <w:pPr>
                        <w:numPr>
                          <w:ilvl w:val="0"/>
                          <w:numId w:val="17"/>
                        </w:numPr>
                        <w:spacing w:beforeLines="50" w:before="120" w:afterLines="50" w:after="120"/>
                        <w:ind w:hanging="357"/>
                        <w:contextualSpacing/>
                        <w:rPr>
                          <w:i/>
                          <w:iCs/>
                          <w:color w:val="000000"/>
                        </w:rPr>
                      </w:pPr>
                      <w:r>
                        <w:t>Support of semi-persistent scheduling for NB-IoT-NTN for DL and UL data transmission for voice packets [RAN2, RAN1]</w:t>
                      </w:r>
                    </w:p>
                    <w:p w14:paraId="0A6E0EBB" w14:textId="77777777" w:rsidR="00716B94" w:rsidRDefault="00716B94">
                      <w:pPr>
                        <w:numPr>
                          <w:ilvl w:val="0"/>
                          <w:numId w:val="17"/>
                        </w:numPr>
                        <w:spacing w:beforeLines="50" w:before="120" w:afterLines="50" w:after="120"/>
                        <w:ind w:hanging="357"/>
                        <w:contextualSpacing/>
                      </w:pPr>
                      <w:r>
                        <w:t xml:space="preserve">Support of necessary modifications to RRC connection setup procedure for NB-IoT-NTN [RAN2]  </w:t>
                      </w:r>
                    </w:p>
                    <w:p w14:paraId="3B37D7E0" w14:textId="77777777" w:rsidR="00716B94" w:rsidRDefault="00716B94">
                      <w:pPr>
                        <w:numPr>
                          <w:ilvl w:val="0"/>
                          <w:numId w:val="17"/>
                        </w:numPr>
                        <w:spacing w:beforeLines="50" w:before="120" w:afterLines="50" w:after="120"/>
                        <w:ind w:hanging="357"/>
                        <w:contextualSpacing/>
                      </w:pPr>
                      <w:r>
                        <w:t>Support of necessary modifications for emergency call for voice over NB-IoT-NTN [RAN2]</w:t>
                      </w:r>
                    </w:p>
                    <w:p w14:paraId="68619233" w14:textId="77777777" w:rsidR="00716B94" w:rsidRDefault="00716B94">
                      <w:pPr>
                        <w:numPr>
                          <w:ilvl w:val="0"/>
                          <w:numId w:val="17"/>
                        </w:numPr>
                        <w:spacing w:beforeLines="50" w:before="120" w:afterLines="50" w:after="120"/>
                        <w:ind w:hanging="357"/>
                        <w:contextualSpacing/>
                      </w:pPr>
                      <w:r>
                        <w:t xml:space="preserve">Study and if feasible, specify UE transmit power higher than PC1 (e.g. up to 37dBm) for NB-IoT-NTN [RAN4] </w:t>
                      </w:r>
                    </w:p>
                    <w:p w14:paraId="0232A8F7" w14:textId="77777777" w:rsidR="00716B94" w:rsidRDefault="00716B94">
                      <w:pPr>
                        <w:numPr>
                          <w:ilvl w:val="0"/>
                          <w:numId w:val="17"/>
                        </w:numPr>
                        <w:spacing w:beforeLines="50" w:before="120" w:afterLines="50" w:after="120"/>
                        <w:ind w:hanging="357"/>
                        <w:contextualSpacing/>
                      </w:pPr>
                      <w:r>
                        <w:t xml:space="preserve">Note: The enhancements to support </w:t>
                      </w:r>
                      <w:r>
                        <w:rPr>
                          <w:rFonts w:eastAsia="等线"/>
                        </w:rPr>
                        <w:t>voice over NB-IoT-NTN via GSO in this work item may be also applicable</w:t>
                      </w:r>
                      <w:r>
                        <w:t xml:space="preserve"> to NGSO cases without additional specification enhancements</w:t>
                      </w:r>
                    </w:p>
                    <w:p w14:paraId="6C88B790" w14:textId="77777777" w:rsidR="00716B94" w:rsidRDefault="00716B94">
                      <w:pPr>
                        <w:numPr>
                          <w:ilvl w:val="0"/>
                          <w:numId w:val="17"/>
                        </w:numPr>
                        <w:spacing w:beforeLines="50" w:before="120" w:afterLines="50" w:after="120"/>
                        <w:ind w:hanging="357"/>
                        <w:contextualSpacing/>
                      </w:pPr>
                      <w:r>
                        <w:t>Note: Coordination with SA4 is expected</w:t>
                      </w:r>
                    </w:p>
                    <w:p w14:paraId="53F6F31E" w14:textId="77777777" w:rsidR="00716B94" w:rsidRDefault="00716B94">
                      <w:pPr>
                        <w:rPr>
                          <w:rFonts w:ascii="Arial" w:eastAsia="MS Mincho" w:hAnsi="Arial" w:cs="Arial"/>
                          <w:lang w:eastAsia="ja-JP"/>
                        </w:rPr>
                      </w:pPr>
                    </w:p>
                  </w:txbxContent>
                </v:textbox>
                <w10:anchorlock/>
              </v:shape>
            </w:pict>
          </mc:Fallback>
        </mc:AlternateContent>
      </w:r>
    </w:p>
    <w:p w14:paraId="59F8E306" w14:textId="293FD5A2" w:rsidR="00816C95" w:rsidRPr="00473409" w:rsidRDefault="00437B8C">
      <w:pPr>
        <w:spacing w:before="100" w:beforeAutospacing="1" w:after="100" w:afterAutospacing="1"/>
        <w:rPr>
          <w:sz w:val="22"/>
        </w:rPr>
      </w:pPr>
      <w:r w:rsidRPr="00473409">
        <w:rPr>
          <w:sz w:val="22"/>
        </w:rPr>
        <w:t xml:space="preserve">In this contribution, we provide our views on RAN2 discussion about the support of voice over NB-IoT NTN via GSO. </w:t>
      </w:r>
    </w:p>
    <w:p w14:paraId="3C2A3CA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733C5079" w14:textId="24F99B61" w:rsidR="00473409" w:rsidRPr="00473409" w:rsidRDefault="00473409" w:rsidP="00473409">
      <w:pPr>
        <w:pStyle w:val="2"/>
      </w:pPr>
      <w:bookmarkStart w:id="3" w:name="_Toc147158672"/>
      <w:bookmarkStart w:id="4" w:name="_Toc499559239"/>
      <w:bookmarkStart w:id="5" w:name="_Toc61387173"/>
      <w:bookmarkEnd w:id="0"/>
      <w:bookmarkEnd w:id="1"/>
      <w:bookmarkEnd w:id="2"/>
      <w:r>
        <w:t>2.1</w:t>
      </w:r>
      <w:r>
        <w:tab/>
        <w:t>General</w:t>
      </w:r>
    </w:p>
    <w:p w14:paraId="4B308D9A" w14:textId="67927ADE" w:rsidR="00473409" w:rsidRPr="00473409" w:rsidRDefault="00437B8C" w:rsidP="00473409">
      <w:pPr>
        <w:spacing w:afterLines="50" w:after="120"/>
        <w:rPr>
          <w:sz w:val="22"/>
        </w:rPr>
      </w:pPr>
      <w:r w:rsidRPr="00473409">
        <w:rPr>
          <w:sz w:val="22"/>
        </w:rPr>
        <w:t xml:space="preserve">Up to now, RAN2 has received </w:t>
      </w:r>
      <w:r w:rsidR="00846862">
        <w:rPr>
          <w:sz w:val="22"/>
        </w:rPr>
        <w:t>three</w:t>
      </w:r>
      <w:r w:rsidR="00846862" w:rsidRPr="00473409">
        <w:rPr>
          <w:sz w:val="22"/>
        </w:rPr>
        <w:t xml:space="preserve"> </w:t>
      </w:r>
      <w:r w:rsidRPr="00473409">
        <w:rPr>
          <w:sz w:val="22"/>
        </w:rPr>
        <w:t>LSs from SA4 and SA2 [2][3]</w:t>
      </w:r>
      <w:r w:rsidR="00846862">
        <w:rPr>
          <w:sz w:val="22"/>
        </w:rPr>
        <w:t>[4]</w:t>
      </w:r>
      <w:r w:rsidRPr="00473409">
        <w:rPr>
          <w:sz w:val="22"/>
        </w:rPr>
        <w:t xml:space="preserve"> asking for reply on some quite detailed questions about the support of voice over NB-IoT NTN via GSO. SA WGs started this topic several meetings ahead of RAN2 and have made some preliminary progress. During the assessment</w:t>
      </w:r>
      <w:r w:rsidR="000A5092" w:rsidRPr="00473409">
        <w:rPr>
          <w:sz w:val="22"/>
        </w:rPr>
        <w:t>s</w:t>
      </w:r>
      <w:r w:rsidRPr="00473409">
        <w:rPr>
          <w:sz w:val="22"/>
        </w:rPr>
        <w:t xml:space="preserve"> of the candidate solutions</w:t>
      </w:r>
      <w:r w:rsidR="000A5092" w:rsidRPr="00473409">
        <w:rPr>
          <w:sz w:val="22"/>
        </w:rPr>
        <w:t xml:space="preserve">, they came across some issues that need to be discussed in RAN2. One of the important evaluations is on the down-selection between CP solution and UP solution, which is also one of our objectives. Obviously, this decision should be made considering the end-to-end information. That is why SA WGs are collecting information via LSs from RAN1/RAN2/CT1. </w:t>
      </w:r>
    </w:p>
    <w:p w14:paraId="136A7A96" w14:textId="10CC25C5" w:rsidR="000A5092" w:rsidRPr="00CF75C4" w:rsidRDefault="000A5092" w:rsidP="00437B8C">
      <w:pPr>
        <w:rPr>
          <w:rFonts w:hint="eastAsia"/>
          <w:sz w:val="22"/>
        </w:rPr>
      </w:pPr>
      <w:r w:rsidRPr="00473409">
        <w:rPr>
          <w:sz w:val="22"/>
        </w:rPr>
        <w:t xml:space="preserve">Since this is the first meeting in RAN2 for this topic and TU is limited, RAN2 should focus on the discussion </w:t>
      </w:r>
      <w:r w:rsidRPr="00473409">
        <w:rPr>
          <w:sz w:val="22"/>
        </w:rPr>
        <w:lastRenderedPageBreak/>
        <w:t>of the reply to the LSs and hopefully SA WGs can make some further progress based on our reply, which can in turn help us make the down-selection between CP and UP solution by RAN#110 (in December).</w:t>
      </w:r>
    </w:p>
    <w:p w14:paraId="10058243" w14:textId="5F7DD99C" w:rsidR="000A5092" w:rsidRPr="00473409" w:rsidRDefault="000A5092" w:rsidP="00437B8C">
      <w:pPr>
        <w:rPr>
          <w:b/>
          <w:sz w:val="22"/>
          <w:lang w:val="en-GB"/>
        </w:rPr>
      </w:pPr>
      <w:r w:rsidRPr="00473409">
        <w:rPr>
          <w:b/>
          <w:sz w:val="22"/>
          <w:lang w:val="en-GB"/>
        </w:rPr>
        <w:t>Proposal 1: RAN2 focus</w:t>
      </w:r>
      <w:r w:rsidR="00CF75C4">
        <w:rPr>
          <w:b/>
          <w:sz w:val="22"/>
          <w:lang w:val="en-GB"/>
        </w:rPr>
        <w:t>es</w:t>
      </w:r>
      <w:r w:rsidRPr="00473409">
        <w:rPr>
          <w:b/>
          <w:sz w:val="22"/>
          <w:lang w:val="en-GB"/>
        </w:rPr>
        <w:t xml:space="preserve"> on the discussion on </w:t>
      </w:r>
      <w:r w:rsidR="00473409" w:rsidRPr="00473409">
        <w:rPr>
          <w:b/>
          <w:sz w:val="22"/>
          <w:lang w:val="en-GB"/>
        </w:rPr>
        <w:t>how to reply the LSs to SA2 and SA4 in the first meeting.</w:t>
      </w:r>
    </w:p>
    <w:p w14:paraId="3B6522CA" w14:textId="539CD1FC" w:rsidR="00816C95" w:rsidRDefault="00532FA9">
      <w:pPr>
        <w:pStyle w:val="2"/>
      </w:pPr>
      <w:r>
        <w:t>2.</w:t>
      </w:r>
      <w:r w:rsidR="00437B8C">
        <w:t>2</w:t>
      </w:r>
      <w:r>
        <w:tab/>
        <w:t xml:space="preserve">Reply </w:t>
      </w:r>
      <w:r w:rsidR="00473409">
        <w:t xml:space="preserve">to </w:t>
      </w:r>
      <w:r>
        <w:t>SA4 LS</w:t>
      </w:r>
      <w:r w:rsidR="00846862">
        <w:t>s</w:t>
      </w:r>
    </w:p>
    <w:p w14:paraId="31F4769A" w14:textId="798089F6" w:rsidR="00816C95" w:rsidRPr="00473409" w:rsidRDefault="00532FA9">
      <w:pPr>
        <w:spacing w:before="100" w:beforeAutospacing="1" w:after="100" w:afterAutospacing="1"/>
        <w:rPr>
          <w:sz w:val="22"/>
        </w:rPr>
      </w:pPr>
      <w:r w:rsidRPr="00473409">
        <w:rPr>
          <w:sz w:val="22"/>
        </w:rPr>
        <w:t xml:space="preserve">RAN2 received </w:t>
      </w:r>
      <w:r w:rsidR="00846862">
        <w:rPr>
          <w:sz w:val="22"/>
        </w:rPr>
        <w:t>a</w:t>
      </w:r>
      <w:r w:rsidR="00846862" w:rsidRPr="00473409">
        <w:rPr>
          <w:sz w:val="22"/>
        </w:rPr>
        <w:t xml:space="preserve"> </w:t>
      </w:r>
      <w:r w:rsidRPr="00473409">
        <w:rPr>
          <w:sz w:val="22"/>
        </w:rPr>
        <w:t xml:space="preserve">LS on the RAN simulation assumptions for ULBC from SA4 as follows </w:t>
      </w:r>
      <w:r w:rsidRPr="00473409">
        <w:rPr>
          <w:sz w:val="22"/>
        </w:rPr>
        <w:fldChar w:fldCharType="begin"/>
      </w:r>
      <w:r w:rsidRPr="00473409">
        <w:rPr>
          <w:sz w:val="22"/>
        </w:rPr>
        <w:instrText xml:space="preserve"> REF _Ref193877143 \r \h </w:instrText>
      </w:r>
      <w:r w:rsidR="00473409">
        <w:rPr>
          <w:sz w:val="22"/>
        </w:rPr>
        <w:instrText xml:space="preserve"> \* MERGEFORMAT </w:instrText>
      </w:r>
      <w:r w:rsidRPr="00473409">
        <w:rPr>
          <w:sz w:val="22"/>
        </w:rPr>
      </w:r>
      <w:r w:rsidRPr="00473409">
        <w:rPr>
          <w:sz w:val="22"/>
        </w:rPr>
        <w:fldChar w:fldCharType="separate"/>
      </w:r>
      <w:r w:rsidRPr="00473409">
        <w:rPr>
          <w:sz w:val="22"/>
        </w:rPr>
        <w:t>[2]</w:t>
      </w:r>
      <w:r w:rsidRPr="00473409">
        <w:rPr>
          <w:sz w:val="22"/>
        </w:rPr>
        <w:fldChar w:fldCharType="end"/>
      </w:r>
      <w:r w:rsidRPr="00473409">
        <w:rPr>
          <w:sz w:val="22"/>
        </w:rPr>
        <w:t>:</w:t>
      </w:r>
    </w:p>
    <w:p w14:paraId="072D5575" w14:textId="3ED2EF67" w:rsidR="00AF1C5C" w:rsidRPr="004413FF" w:rsidRDefault="00532FA9" w:rsidP="001F0CF7">
      <w:pPr>
        <w:rPr>
          <w:sz w:val="22"/>
        </w:rPr>
      </w:pPr>
      <w:r>
        <w:rPr>
          <w:rFonts w:hint="eastAsia"/>
          <w:noProof/>
        </w:rPr>
        <mc:AlternateContent>
          <mc:Choice Requires="wps">
            <w:drawing>
              <wp:inline distT="0" distB="0" distL="0" distR="0" wp14:anchorId="166F0307" wp14:editId="3BD3E70E">
                <wp:extent cx="5897880" cy="1317625"/>
                <wp:effectExtent l="0" t="0" r="26670" b="15875"/>
                <wp:docPr id="2" name="文本框 2"/>
                <wp:cNvGraphicFramePr/>
                <a:graphic xmlns:a="http://schemas.openxmlformats.org/drawingml/2006/main">
                  <a:graphicData uri="http://schemas.microsoft.com/office/word/2010/wordprocessingShape">
                    <wps:wsp>
                      <wps:cNvSpPr txBox="1"/>
                      <wps:spPr>
                        <a:xfrm>
                          <a:off x="0" y="0"/>
                          <a:ext cx="5897880" cy="1318161"/>
                        </a:xfrm>
                        <a:prstGeom prst="rect">
                          <a:avLst/>
                        </a:prstGeom>
                        <a:solidFill>
                          <a:sysClr val="window" lastClr="FFFFFF"/>
                        </a:solidFill>
                        <a:ln w="6350">
                          <a:solidFill>
                            <a:prstClr val="black"/>
                          </a:solidFill>
                        </a:ln>
                      </wps:spPr>
                      <wps:txbx>
                        <w:txbxContent>
                          <w:p w14:paraId="11F6C320" w14:textId="77777777" w:rsidR="00716B94" w:rsidRDefault="00716B94">
                            <w:pPr>
                              <w:snapToGrid w:val="0"/>
                              <w:spacing w:after="120"/>
                              <w:ind w:left="1985" w:hanging="1985"/>
                              <w:outlineLvl w:val="0"/>
                              <w:rPr>
                                <w:rFonts w:ascii="Arial" w:hAnsi="Arial" w:cs="Arial"/>
                                <w:b/>
                              </w:rPr>
                            </w:pPr>
                            <w:r>
                              <w:rPr>
                                <w:rFonts w:ascii="Arial" w:hAnsi="Arial" w:cs="Arial"/>
                                <w:b/>
                                <w:lang w:eastAsia="en-US"/>
                              </w:rPr>
                              <w:t>To SA2 and RAN2</w:t>
                            </w:r>
                            <w:r>
                              <w:rPr>
                                <w:rFonts w:ascii="Arial" w:hAnsi="Arial" w:cs="Arial"/>
                                <w:b/>
                              </w:rPr>
                              <w:t>:</w:t>
                            </w:r>
                          </w:p>
                          <w:p w14:paraId="42A852A7" w14:textId="77777777" w:rsidR="00716B94" w:rsidRDefault="00716B94">
                            <w:pPr>
                              <w:snapToGrid w:val="0"/>
                              <w:spacing w:after="120"/>
                              <w:rPr>
                                <w:rFonts w:ascii="Arial" w:eastAsia="等线" w:hAnsi="Arial" w:cs="Arial"/>
                              </w:rPr>
                            </w:pPr>
                            <w:r>
                              <w:rPr>
                                <w:rFonts w:ascii="Arial" w:hAnsi="Arial" w:cs="Arial"/>
                                <w:b/>
                                <w:lang w:eastAsia="en-US"/>
                              </w:rPr>
                              <w:t xml:space="preserve">ACTION: </w:t>
                            </w:r>
                            <w:r>
                              <w:rPr>
                                <w:rFonts w:ascii="Arial" w:eastAsia="等线" w:hAnsi="Arial" w:cs="Arial"/>
                              </w:rPr>
                              <w:t xml:space="preserve">SA4 kindly asks SA2 and RAN2 to comment on </w:t>
                            </w:r>
                          </w:p>
                          <w:p w14:paraId="4E77BB11" w14:textId="77777777" w:rsidR="00716B94" w:rsidRDefault="00716B94">
                            <w:pPr>
                              <w:numPr>
                                <w:ilvl w:val="0"/>
                                <w:numId w:val="18"/>
                              </w:numPr>
                              <w:snapToGrid w:val="0"/>
                              <w:spacing w:after="120"/>
                              <w:contextualSpacing/>
                              <w:rPr>
                                <w:rFonts w:ascii="Arial" w:eastAsia="等线" w:hAnsi="Arial" w:cs="Arial"/>
                              </w:rPr>
                            </w:pPr>
                            <w:r>
                              <w:rPr>
                                <w:rFonts w:ascii="Arial" w:eastAsia="等线" w:hAnsi="Arial" w:cs="Arial"/>
                              </w:rPr>
                              <w:t xml:space="preserve">the different options among UP/CP and IP/Non-IP and the respective overall packet overhead (including </w:t>
                            </w:r>
                            <w:r>
                              <w:rPr>
                                <w:rFonts w:ascii="Arial" w:eastAsia="等线" w:hAnsi="Arial" w:cs="Arial" w:hint="eastAsia"/>
                              </w:rPr>
                              <w:t>R</w:t>
                            </w:r>
                            <w:r>
                              <w:rPr>
                                <w:rFonts w:ascii="Arial" w:eastAsia="等线" w:hAnsi="Arial" w:cs="Arial"/>
                              </w:rPr>
                              <w:t>TP/UDP/IP with RoHC, PDCP, RLC and MAC and any potential AS layer optimization if applicable), and if there is any preferred option, and</w:t>
                            </w:r>
                          </w:p>
                          <w:p w14:paraId="62505251" w14:textId="77777777" w:rsidR="00716B94" w:rsidRDefault="00716B94">
                            <w:pPr>
                              <w:numPr>
                                <w:ilvl w:val="0"/>
                                <w:numId w:val="18"/>
                              </w:numPr>
                              <w:snapToGrid w:val="0"/>
                              <w:spacing w:after="120"/>
                              <w:contextualSpacing/>
                              <w:rPr>
                                <w:rFonts w:ascii="Arial" w:eastAsia="等线" w:hAnsi="Arial" w:cs="Arial"/>
                              </w:rPr>
                            </w:pPr>
                            <w:r>
                              <w:rPr>
                                <w:rFonts w:ascii="Arial" w:eastAsia="等线" w:hAnsi="Arial" w:cs="Arial"/>
                              </w:rPr>
                              <w:t>specifically, whether a packet overhead of 1 byte of MAC header is realistic.</w:t>
                            </w:r>
                          </w:p>
                          <w:p w14:paraId="3E72D0C8" w14:textId="77777777" w:rsidR="00716B94" w:rsidRDefault="00716B94">
                            <w:pPr>
                              <w:rPr>
                                <w:lang w:eastAsia="ja-JP"/>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166F0307" id="文本框 2" o:spid="_x0000_s1027" type="#_x0000_t202" style="width:464.4pt;height:10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" fillcolor="window" strokeweight=".5pt">
                <v:textbox>
                  <w:txbxContent>
                    <w:p w14:paraId="11F6C320" w14:textId="77777777" w:rsidR="00716B94" w:rsidRDefault="00716B94">
                      <w:pPr>
                        <w:snapToGrid w:val="0"/>
                        <w:spacing w:after="120"/>
                        <w:ind w:left="1985" w:hanging="1985"/>
                        <w:outlineLvl w:val="0"/>
                        <w:rPr>
                          <w:rFonts w:ascii="Arial" w:hAnsi="Arial" w:cs="Arial"/>
                          <w:b/>
                        </w:rPr>
                      </w:pPr>
                      <w:r>
                        <w:rPr>
                          <w:rFonts w:ascii="Arial" w:hAnsi="Arial" w:cs="Arial"/>
                          <w:b/>
                          <w:lang w:eastAsia="en-US"/>
                        </w:rPr>
                        <w:t>To SA2 and RAN2</w:t>
                      </w:r>
                      <w:r>
                        <w:rPr>
                          <w:rFonts w:ascii="Arial" w:hAnsi="Arial" w:cs="Arial"/>
                          <w:b/>
                        </w:rPr>
                        <w:t>:</w:t>
                      </w:r>
                    </w:p>
                    <w:p w14:paraId="42A852A7" w14:textId="77777777" w:rsidR="00716B94" w:rsidRDefault="00716B94">
                      <w:pPr>
                        <w:snapToGrid w:val="0"/>
                        <w:spacing w:after="120"/>
                        <w:rPr>
                          <w:rFonts w:ascii="Arial" w:eastAsia="等线" w:hAnsi="Arial" w:cs="Arial"/>
                        </w:rPr>
                      </w:pPr>
                      <w:r>
                        <w:rPr>
                          <w:rFonts w:ascii="Arial" w:hAnsi="Arial" w:cs="Arial"/>
                          <w:b/>
                          <w:lang w:eastAsia="en-US"/>
                        </w:rPr>
                        <w:t xml:space="preserve">ACTION: </w:t>
                      </w:r>
                      <w:r>
                        <w:rPr>
                          <w:rFonts w:ascii="Arial" w:eastAsia="等线" w:hAnsi="Arial" w:cs="Arial"/>
                        </w:rPr>
                        <w:t xml:space="preserve">SA4 kindly asks SA2 and RAN2 to comment on </w:t>
                      </w:r>
                    </w:p>
                    <w:p w14:paraId="4E77BB11" w14:textId="77777777" w:rsidR="00716B94" w:rsidRDefault="00716B94">
                      <w:pPr>
                        <w:numPr>
                          <w:ilvl w:val="0"/>
                          <w:numId w:val="18"/>
                        </w:numPr>
                        <w:snapToGrid w:val="0"/>
                        <w:spacing w:after="120"/>
                        <w:contextualSpacing/>
                        <w:rPr>
                          <w:rFonts w:ascii="Arial" w:eastAsia="等线" w:hAnsi="Arial" w:cs="Arial"/>
                        </w:rPr>
                      </w:pPr>
                      <w:r>
                        <w:rPr>
                          <w:rFonts w:ascii="Arial" w:eastAsia="等线" w:hAnsi="Arial" w:cs="Arial"/>
                        </w:rPr>
                        <w:t xml:space="preserve">the different options among UP/CP and IP/Non-IP and the respective overall packet overhead (including </w:t>
                      </w:r>
                      <w:r>
                        <w:rPr>
                          <w:rFonts w:ascii="Arial" w:eastAsia="等线" w:hAnsi="Arial" w:cs="Arial" w:hint="eastAsia"/>
                        </w:rPr>
                        <w:t>R</w:t>
                      </w:r>
                      <w:r>
                        <w:rPr>
                          <w:rFonts w:ascii="Arial" w:eastAsia="等线" w:hAnsi="Arial" w:cs="Arial"/>
                        </w:rPr>
                        <w:t>TP/UDP/IP with RoHC, PDCP, RLC and MAC and any potential AS layer optimization if applicable), and if there is any preferred option, and</w:t>
                      </w:r>
                    </w:p>
                    <w:p w14:paraId="62505251" w14:textId="77777777" w:rsidR="00716B94" w:rsidRDefault="00716B94">
                      <w:pPr>
                        <w:numPr>
                          <w:ilvl w:val="0"/>
                          <w:numId w:val="18"/>
                        </w:numPr>
                        <w:snapToGrid w:val="0"/>
                        <w:spacing w:after="120"/>
                        <w:contextualSpacing/>
                        <w:rPr>
                          <w:rFonts w:ascii="Arial" w:eastAsia="等线" w:hAnsi="Arial" w:cs="Arial"/>
                        </w:rPr>
                      </w:pPr>
                      <w:r>
                        <w:rPr>
                          <w:rFonts w:ascii="Arial" w:eastAsia="等线" w:hAnsi="Arial" w:cs="Arial"/>
                        </w:rPr>
                        <w:t>specifically, whether a packet overhead of 1 byte of MAC header is realistic.</w:t>
                      </w:r>
                    </w:p>
                    <w:p w14:paraId="3E72D0C8" w14:textId="77777777" w:rsidR="00716B94" w:rsidRDefault="00716B94">
                      <w:pPr>
                        <w:rPr>
                          <w:lang w:eastAsia="ja-JP"/>
                        </w:rPr>
                      </w:pPr>
                    </w:p>
                  </w:txbxContent>
                </v:textbox>
                <w10:anchorlock/>
              </v:shape>
            </w:pict>
          </mc:Fallback>
        </mc:AlternateContent>
      </w:r>
    </w:p>
    <w:p w14:paraId="38AAB6B2" w14:textId="77777777" w:rsidR="006148BB" w:rsidRDefault="006148BB" w:rsidP="006148BB">
      <w:pPr>
        <w:rPr>
          <w:sz w:val="22"/>
        </w:rPr>
      </w:pPr>
    </w:p>
    <w:p w14:paraId="629EA6F5" w14:textId="1C182D4F" w:rsidR="001369BB" w:rsidRDefault="003E5D1C" w:rsidP="006148BB">
      <w:pPr>
        <w:spacing w:after="240"/>
        <w:rPr>
          <w:sz w:val="22"/>
        </w:rPr>
      </w:pPr>
      <w:r w:rsidRPr="00473409">
        <w:rPr>
          <w:sz w:val="22"/>
        </w:rPr>
        <w:t xml:space="preserve">The above </w:t>
      </w:r>
      <w:r w:rsidR="00473409" w:rsidRPr="00473409">
        <w:rPr>
          <w:sz w:val="22"/>
        </w:rPr>
        <w:t xml:space="preserve">LS </w:t>
      </w:r>
      <w:r w:rsidRPr="00473409">
        <w:rPr>
          <w:sz w:val="22"/>
        </w:rPr>
        <w:t>raises two questions. First</w:t>
      </w:r>
      <w:r w:rsidR="001369BB">
        <w:rPr>
          <w:sz w:val="22"/>
        </w:rPr>
        <w:t>ly</w:t>
      </w:r>
      <w:r w:rsidRPr="00473409">
        <w:rPr>
          <w:sz w:val="22"/>
        </w:rPr>
        <w:t xml:space="preserve">, </w:t>
      </w:r>
      <w:r w:rsidR="001369BB">
        <w:rPr>
          <w:sz w:val="22"/>
        </w:rPr>
        <w:t>as mentioned in the general section 2.1, down-selection</w:t>
      </w:r>
      <w:r w:rsidRPr="00473409">
        <w:rPr>
          <w:sz w:val="22"/>
        </w:rPr>
        <w:t xml:space="preserve"> between the UP and CP solution</w:t>
      </w:r>
      <w:r w:rsidR="001369BB">
        <w:rPr>
          <w:sz w:val="22"/>
        </w:rPr>
        <w:t xml:space="preserve"> requires</w:t>
      </w:r>
      <w:r w:rsidRPr="00473409">
        <w:rPr>
          <w:sz w:val="22"/>
        </w:rPr>
        <w:t xml:space="preserve"> further analysis </w:t>
      </w:r>
      <w:r w:rsidR="001369BB">
        <w:rPr>
          <w:sz w:val="22"/>
        </w:rPr>
        <w:t>based on further progress in SA WGs</w:t>
      </w:r>
      <w:r w:rsidRPr="00473409">
        <w:rPr>
          <w:sz w:val="22"/>
        </w:rPr>
        <w:t xml:space="preserve">. </w:t>
      </w:r>
    </w:p>
    <w:p w14:paraId="6CF61572" w14:textId="60C4A590" w:rsidR="00DE1637" w:rsidRDefault="001369BB" w:rsidP="006148BB">
      <w:pPr>
        <w:spacing w:after="240"/>
        <w:rPr>
          <w:sz w:val="22"/>
        </w:rPr>
      </w:pPr>
      <w:r>
        <w:rPr>
          <w:sz w:val="22"/>
        </w:rPr>
        <w:t xml:space="preserve">Regarding the header overhead, we can provide RAN2 view on Layer 2 headers. </w:t>
      </w:r>
      <w:r w:rsidR="00DE1637">
        <w:rPr>
          <w:sz w:val="22"/>
        </w:rPr>
        <w:t>Note that even though RoHC is performed in PDCP for UP solution, the RoHC header is not a Layer 2 header but rather a header added in CN. So, we can leave SA2 to provide comments on the aspects related to RoHC and IP/Non-IP.</w:t>
      </w:r>
    </w:p>
    <w:p w14:paraId="7310642B" w14:textId="7FC76B90" w:rsidR="00711933" w:rsidRDefault="00711933" w:rsidP="00711933">
      <w:pPr>
        <w:pStyle w:val="afd"/>
        <w:numPr>
          <w:ilvl w:val="0"/>
          <w:numId w:val="29"/>
        </w:numPr>
        <w:spacing w:after="240"/>
        <w:ind w:firstLine="420"/>
      </w:pPr>
      <w:r w:rsidRPr="00D45A21">
        <w:t xml:space="preserve">For UP solution, the </w:t>
      </w:r>
      <w:r>
        <w:t xml:space="preserve">L2 header </w:t>
      </w:r>
      <w:bookmarkStart w:id="6" w:name="OLE_LINK13"/>
      <w:bookmarkStart w:id="7" w:name="OLE_LINK14"/>
      <w:r>
        <w:t xml:space="preserve">comprises MAC header, RLC header and PDCP header. Considering the poor link budget the low data rate in NB-IoT NTN via GSO, we should aim at the best choice we have in the current spec, e.g., shorter SN, no concatenation, no </w:t>
      </w:r>
      <w:r w:rsidR="00CF75C4">
        <w:t>segmentation</w:t>
      </w:r>
      <w:r>
        <w:t>. In this case the L2 header size would be 2B</w:t>
      </w:r>
      <w:r w:rsidR="004D1D9C">
        <w:t xml:space="preserve"> </w:t>
      </w:r>
      <w:bookmarkStart w:id="8" w:name="OLE_LINK11"/>
      <w:bookmarkStart w:id="9" w:name="OLE_LINK12"/>
      <w:r w:rsidR="004D1D9C">
        <w:t>(MAC)</w:t>
      </w:r>
      <w:bookmarkEnd w:id="8"/>
      <w:bookmarkEnd w:id="9"/>
      <w:r>
        <w:t>+1B</w:t>
      </w:r>
      <w:r w:rsidR="004D1D9C">
        <w:t xml:space="preserve"> (RLC)</w:t>
      </w:r>
      <w:r>
        <w:t>+1B</w:t>
      </w:r>
      <w:r w:rsidR="004D1D9C">
        <w:t xml:space="preserve"> (PDCP) </w:t>
      </w:r>
      <w:r>
        <w:t>=4Bytes.</w:t>
      </w:r>
      <w:bookmarkEnd w:id="6"/>
      <w:bookmarkEnd w:id="7"/>
    </w:p>
    <w:p w14:paraId="504F9B07" w14:textId="3840FD88" w:rsidR="004D1D9C" w:rsidRPr="00D45A21" w:rsidRDefault="004D1D9C" w:rsidP="00D45A21">
      <w:pPr>
        <w:pStyle w:val="afd"/>
        <w:numPr>
          <w:ilvl w:val="0"/>
          <w:numId w:val="29"/>
        </w:numPr>
        <w:spacing w:after="240"/>
        <w:ind w:firstLine="420"/>
      </w:pPr>
      <w:r>
        <w:rPr>
          <w:rFonts w:hint="eastAsia"/>
        </w:rPr>
        <w:t>F</w:t>
      </w:r>
      <w:r>
        <w:t>or CP solution, the L2 header comprises MAC header, RLC header and RRC overhead. And following similar principle, the L2 header size would be 2B (MAC)+1B (RLC)+1B or 2B (RRC) =</w:t>
      </w:r>
      <w:r w:rsidR="00763111">
        <w:t xml:space="preserve"> </w:t>
      </w:r>
      <w:r>
        <w:t xml:space="preserve">4 or 5 Bytes. Note that for RRC, </w:t>
      </w:r>
      <w:bookmarkStart w:id="10" w:name="OLE_LINK15"/>
      <w:bookmarkStart w:id="11" w:name="OLE_LINK16"/>
      <w:r>
        <w:t>the uplink overhead is 1 Byte</w:t>
      </w:r>
      <w:bookmarkEnd w:id="10"/>
      <w:bookmarkEnd w:id="11"/>
      <w:r>
        <w:t xml:space="preserve"> while the downlink overhead is 2 Bytes. </w:t>
      </w:r>
    </w:p>
    <w:p w14:paraId="621212A2" w14:textId="0A1D6921" w:rsidR="002D346F" w:rsidRPr="00716B94" w:rsidRDefault="002D346F" w:rsidP="00716B94">
      <w:pPr>
        <w:spacing w:after="120"/>
      </w:pPr>
      <w:r w:rsidRPr="00716B94">
        <w:rPr>
          <w:b/>
          <w:sz w:val="22"/>
        </w:rPr>
        <w:t>Proposal 2: Regarding the Layer 2 header size, RAN2 provides the following answer:</w:t>
      </w:r>
    </w:p>
    <w:p w14:paraId="7D1594FA" w14:textId="6280CAFE" w:rsidR="002D346F" w:rsidRPr="00716B94" w:rsidRDefault="002D346F" w:rsidP="00716B94">
      <w:pPr>
        <w:pStyle w:val="afd"/>
        <w:numPr>
          <w:ilvl w:val="0"/>
          <w:numId w:val="29"/>
        </w:numPr>
        <w:spacing w:after="120"/>
        <w:ind w:leftChars="400" w:left="840" w:firstLine="422"/>
        <w:rPr>
          <w:b/>
        </w:rPr>
      </w:pPr>
      <w:r w:rsidRPr="00716B94">
        <w:rPr>
          <w:rFonts w:hint="eastAsia"/>
          <w:b/>
        </w:rPr>
        <w:t>F</w:t>
      </w:r>
      <w:r w:rsidRPr="00716B94">
        <w:rPr>
          <w:b/>
        </w:rPr>
        <w:t xml:space="preserve">or UP solution, the </w:t>
      </w:r>
      <w:r>
        <w:rPr>
          <w:b/>
        </w:rPr>
        <w:t xml:space="preserve">current </w:t>
      </w:r>
      <w:r w:rsidR="008C1DD3" w:rsidRPr="00EA7F7D">
        <w:rPr>
          <w:b/>
        </w:rPr>
        <w:t>minim</w:t>
      </w:r>
      <w:r w:rsidR="008C1DD3">
        <w:rPr>
          <w:b/>
        </w:rPr>
        <w:t>um</w:t>
      </w:r>
      <w:r w:rsidR="008C1DD3" w:rsidDel="008C1DD3">
        <w:rPr>
          <w:b/>
        </w:rPr>
        <w:t xml:space="preserve"> </w:t>
      </w:r>
      <w:r w:rsidRPr="00716B94">
        <w:rPr>
          <w:b/>
        </w:rPr>
        <w:t xml:space="preserve">Layer 2 </w:t>
      </w:r>
      <w:r w:rsidR="00716B94">
        <w:rPr>
          <w:b/>
        </w:rPr>
        <w:t>overhead</w:t>
      </w:r>
      <w:r>
        <w:rPr>
          <w:b/>
        </w:rPr>
        <w:t xml:space="preserve"> is</w:t>
      </w:r>
      <w:r w:rsidRPr="00716B94">
        <w:rPr>
          <w:b/>
        </w:rPr>
        <w:t xml:space="preserve"> 2B (MAC)+1B (RLC)+1B (PDCP) =</w:t>
      </w:r>
      <w:r w:rsidR="00763111">
        <w:rPr>
          <w:b/>
        </w:rPr>
        <w:t xml:space="preserve"> </w:t>
      </w:r>
      <w:r w:rsidRPr="00716B94">
        <w:rPr>
          <w:b/>
        </w:rPr>
        <w:t>4</w:t>
      </w:r>
      <w:r w:rsidR="00763111">
        <w:rPr>
          <w:b/>
        </w:rPr>
        <w:t xml:space="preserve"> </w:t>
      </w:r>
      <w:r w:rsidRPr="00716B94">
        <w:rPr>
          <w:b/>
        </w:rPr>
        <w:t>Bytes.</w:t>
      </w:r>
    </w:p>
    <w:p w14:paraId="15079B52" w14:textId="2FBD4CFD" w:rsidR="002D346F" w:rsidRPr="00356E4F" w:rsidRDefault="002D346F" w:rsidP="00356E4F">
      <w:pPr>
        <w:pStyle w:val="afd"/>
        <w:numPr>
          <w:ilvl w:val="0"/>
          <w:numId w:val="29"/>
        </w:numPr>
        <w:spacing w:after="120"/>
        <w:ind w:leftChars="400" w:left="840" w:firstLine="422"/>
        <w:rPr>
          <w:b/>
        </w:rPr>
      </w:pPr>
      <w:r w:rsidRPr="00716B94">
        <w:rPr>
          <w:rFonts w:hint="eastAsia"/>
          <w:b/>
        </w:rPr>
        <w:t>F</w:t>
      </w:r>
      <w:r w:rsidRPr="00716B94">
        <w:rPr>
          <w:b/>
        </w:rPr>
        <w:t xml:space="preserve">or CP solution, </w:t>
      </w:r>
      <w:r w:rsidRPr="00EA7F7D">
        <w:rPr>
          <w:b/>
        </w:rPr>
        <w:t xml:space="preserve">the </w:t>
      </w:r>
      <w:r>
        <w:rPr>
          <w:b/>
        </w:rPr>
        <w:t xml:space="preserve">current </w:t>
      </w:r>
      <w:r w:rsidR="008C1DD3" w:rsidRPr="00EA7F7D">
        <w:rPr>
          <w:b/>
        </w:rPr>
        <w:t>minim</w:t>
      </w:r>
      <w:r w:rsidR="008C1DD3">
        <w:rPr>
          <w:b/>
        </w:rPr>
        <w:t>um</w:t>
      </w:r>
      <w:r w:rsidR="008C1DD3" w:rsidDel="008C1DD3">
        <w:rPr>
          <w:b/>
        </w:rPr>
        <w:t xml:space="preserve"> </w:t>
      </w:r>
      <w:r w:rsidRPr="00716B94">
        <w:rPr>
          <w:b/>
        </w:rPr>
        <w:t xml:space="preserve">the L2 </w:t>
      </w:r>
      <w:r w:rsidR="00716B94">
        <w:rPr>
          <w:b/>
        </w:rPr>
        <w:t>overhead</w:t>
      </w:r>
      <w:r w:rsidRPr="00716B94">
        <w:rPr>
          <w:b/>
        </w:rPr>
        <w:t xml:space="preserve"> </w:t>
      </w:r>
      <w:r w:rsidR="00716B94">
        <w:rPr>
          <w:b/>
        </w:rPr>
        <w:t xml:space="preserve">for uplink </w:t>
      </w:r>
      <w:r>
        <w:rPr>
          <w:b/>
        </w:rPr>
        <w:t>is</w:t>
      </w:r>
      <w:r w:rsidRPr="00716B94">
        <w:rPr>
          <w:b/>
        </w:rPr>
        <w:t xml:space="preserve"> 2B (MAC)</w:t>
      </w:r>
      <w:r w:rsidR="00763111">
        <w:rPr>
          <w:b/>
        </w:rPr>
        <w:t xml:space="preserve"> </w:t>
      </w:r>
      <w:r w:rsidRPr="00716B94">
        <w:rPr>
          <w:b/>
        </w:rPr>
        <w:t>+1B (RLC)+1B (RRC) =</w:t>
      </w:r>
      <w:r w:rsidR="00763111">
        <w:rPr>
          <w:b/>
        </w:rPr>
        <w:t xml:space="preserve"> </w:t>
      </w:r>
      <w:r w:rsidRPr="00716B94">
        <w:rPr>
          <w:b/>
        </w:rPr>
        <w:t>4 Bytes</w:t>
      </w:r>
      <w:r w:rsidR="00716B94">
        <w:rPr>
          <w:b/>
        </w:rPr>
        <w:t xml:space="preserve"> and </w:t>
      </w:r>
      <w:r w:rsidR="00716B94" w:rsidRPr="00EA7F7D">
        <w:rPr>
          <w:b/>
        </w:rPr>
        <w:t xml:space="preserve">the </w:t>
      </w:r>
      <w:r w:rsidR="00716B94">
        <w:rPr>
          <w:b/>
        </w:rPr>
        <w:t>current minimize</w:t>
      </w:r>
      <w:r w:rsidR="00716B94" w:rsidRPr="00EA7F7D">
        <w:rPr>
          <w:b/>
        </w:rPr>
        <w:t xml:space="preserve"> the L2 header size </w:t>
      </w:r>
      <w:r w:rsidR="00716B94">
        <w:rPr>
          <w:b/>
        </w:rPr>
        <w:t>for downlink is</w:t>
      </w:r>
      <w:r w:rsidR="00716B94" w:rsidRPr="00EA7F7D">
        <w:rPr>
          <w:b/>
        </w:rPr>
        <w:t xml:space="preserve"> 2B (MAC)+1B (RLC)+</w:t>
      </w:r>
      <w:r w:rsidR="00716B94">
        <w:rPr>
          <w:b/>
        </w:rPr>
        <w:t>2</w:t>
      </w:r>
      <w:r w:rsidR="00716B94" w:rsidRPr="00EA7F7D">
        <w:rPr>
          <w:b/>
        </w:rPr>
        <w:t>B (RRC) =</w:t>
      </w:r>
      <w:r w:rsidR="00763111">
        <w:rPr>
          <w:b/>
        </w:rPr>
        <w:t xml:space="preserve"> </w:t>
      </w:r>
      <w:r w:rsidR="00716B94">
        <w:rPr>
          <w:b/>
        </w:rPr>
        <w:t>5</w:t>
      </w:r>
      <w:r w:rsidR="00716B94" w:rsidRPr="00EA7F7D">
        <w:rPr>
          <w:b/>
        </w:rPr>
        <w:t xml:space="preserve"> Bytes</w:t>
      </w:r>
      <w:r w:rsidRPr="00716B94">
        <w:rPr>
          <w:b/>
        </w:rPr>
        <w:t xml:space="preserve">. </w:t>
      </w:r>
    </w:p>
    <w:p w14:paraId="27A4CAF1" w14:textId="237D4590" w:rsidR="002A6659" w:rsidRPr="00473409" w:rsidRDefault="00B52702" w:rsidP="006148BB">
      <w:pPr>
        <w:spacing w:after="240"/>
        <w:rPr>
          <w:sz w:val="22"/>
        </w:rPr>
      </w:pPr>
      <w:r>
        <w:rPr>
          <w:sz w:val="22"/>
        </w:rPr>
        <w:t xml:space="preserve">Secondly, </w:t>
      </w:r>
      <w:r w:rsidR="00197C37" w:rsidRPr="00473409">
        <w:rPr>
          <w:sz w:val="22"/>
        </w:rPr>
        <w:t xml:space="preserve">regarding </w:t>
      </w:r>
      <w:r w:rsidR="00446466">
        <w:rPr>
          <w:sz w:val="22"/>
        </w:rPr>
        <w:t xml:space="preserve">whether </w:t>
      </w:r>
      <w:r w:rsidR="00197C37" w:rsidRPr="00473409">
        <w:rPr>
          <w:sz w:val="22"/>
        </w:rPr>
        <w:t xml:space="preserve">the 1-byte MAC header </w:t>
      </w:r>
      <w:r w:rsidR="00446466">
        <w:rPr>
          <w:sz w:val="22"/>
        </w:rPr>
        <w:t>is realistic</w:t>
      </w:r>
      <w:r w:rsidR="00197C37" w:rsidRPr="00473409">
        <w:rPr>
          <w:sz w:val="22"/>
        </w:rPr>
        <w:t xml:space="preserve">, we first note that in the SA </w:t>
      </w:r>
      <w:r w:rsidR="00446466">
        <w:rPr>
          <w:sz w:val="22"/>
        </w:rPr>
        <w:t>LS</w:t>
      </w:r>
      <w:r w:rsidR="00446466" w:rsidRPr="00473409">
        <w:rPr>
          <w:sz w:val="22"/>
        </w:rPr>
        <w:t xml:space="preserve"> </w:t>
      </w:r>
      <w:r w:rsidR="00197C37" w:rsidRPr="00473409">
        <w:rPr>
          <w:sz w:val="22"/>
        </w:rPr>
        <w:t xml:space="preserve">the term “1-byte MAC header” </w:t>
      </w:r>
      <w:r w:rsidR="00446466">
        <w:rPr>
          <w:sz w:val="22"/>
        </w:rPr>
        <w:t>should</w:t>
      </w:r>
      <w:r w:rsidR="00446466" w:rsidRPr="00473409">
        <w:rPr>
          <w:sz w:val="22"/>
        </w:rPr>
        <w:t xml:space="preserve"> </w:t>
      </w:r>
      <w:r w:rsidR="00197C37" w:rsidRPr="00473409">
        <w:rPr>
          <w:sz w:val="22"/>
        </w:rPr>
        <w:t>refers to a 1-byte MAC sub</w:t>
      </w:r>
      <w:r w:rsidR="000A2390">
        <w:rPr>
          <w:sz w:val="22"/>
        </w:rPr>
        <w:t>-</w:t>
      </w:r>
      <w:r w:rsidR="00197C37" w:rsidRPr="00473409">
        <w:rPr>
          <w:sz w:val="22"/>
        </w:rPr>
        <w:t xml:space="preserve">header. </w:t>
      </w:r>
      <w:r w:rsidR="00446466" w:rsidRPr="00473409">
        <w:rPr>
          <w:sz w:val="22"/>
        </w:rPr>
        <w:t xml:space="preserve">According to TS 36.321, the existing MAC </w:t>
      </w:r>
      <w:r w:rsidR="00446466" w:rsidRPr="00473409">
        <w:rPr>
          <w:sz w:val="22"/>
        </w:rPr>
        <w:lastRenderedPageBreak/>
        <w:t>sub</w:t>
      </w:r>
      <w:r w:rsidR="000A2390">
        <w:rPr>
          <w:sz w:val="22"/>
        </w:rPr>
        <w:t>-</w:t>
      </w:r>
      <w:r w:rsidR="00446466" w:rsidRPr="00473409">
        <w:rPr>
          <w:sz w:val="22"/>
        </w:rPr>
        <w:t xml:space="preserve">header consists of the </w:t>
      </w:r>
      <w:r w:rsidR="00446466" w:rsidRPr="00473409">
        <w:rPr>
          <w:b/>
          <w:sz w:val="22"/>
        </w:rPr>
        <w:t>R/F/E/LCID/L</w:t>
      </w:r>
      <w:r w:rsidR="00446466" w:rsidRPr="00473409">
        <w:rPr>
          <w:sz w:val="22"/>
        </w:rPr>
        <w:t xml:space="preserve"> fields</w:t>
      </w:r>
      <w:r w:rsidR="00446466">
        <w:rPr>
          <w:sz w:val="22"/>
        </w:rPr>
        <w:t>, which is 2 Bytes</w:t>
      </w:r>
      <w:r w:rsidR="00446466" w:rsidRPr="00473409">
        <w:rPr>
          <w:sz w:val="22"/>
        </w:rPr>
        <w:t xml:space="preserve">. </w:t>
      </w:r>
      <w:r w:rsidR="00197C37" w:rsidRPr="00473409">
        <w:rPr>
          <w:sz w:val="22"/>
        </w:rPr>
        <w:t>Thus, achieving a 1-byte sub</w:t>
      </w:r>
      <w:r w:rsidR="000A2390">
        <w:rPr>
          <w:sz w:val="22"/>
        </w:rPr>
        <w:t>-</w:t>
      </w:r>
      <w:r w:rsidR="00197C37" w:rsidRPr="00473409">
        <w:rPr>
          <w:sz w:val="22"/>
        </w:rPr>
        <w:t xml:space="preserve">header would require </w:t>
      </w:r>
      <w:r w:rsidR="00446466">
        <w:rPr>
          <w:sz w:val="22"/>
        </w:rPr>
        <w:t xml:space="preserve">defining </w:t>
      </w:r>
      <w:r w:rsidR="00197C37" w:rsidRPr="00473409">
        <w:rPr>
          <w:sz w:val="22"/>
        </w:rPr>
        <w:t xml:space="preserve">a new MAC </w:t>
      </w:r>
      <w:r w:rsidR="00446466">
        <w:rPr>
          <w:sz w:val="22"/>
        </w:rPr>
        <w:t>sub-header</w:t>
      </w:r>
      <w:r w:rsidR="00197C37" w:rsidRPr="00473409">
        <w:rPr>
          <w:sz w:val="22"/>
        </w:rPr>
        <w:t xml:space="preserve">. It could be theoretically feasible but would be subject to </w:t>
      </w:r>
      <w:r w:rsidR="00446466">
        <w:rPr>
          <w:sz w:val="22"/>
        </w:rPr>
        <w:t xml:space="preserve">functional </w:t>
      </w:r>
      <w:r w:rsidR="00197C37" w:rsidRPr="00473409">
        <w:rPr>
          <w:sz w:val="22"/>
        </w:rPr>
        <w:t xml:space="preserve">restrictions that RAN2 needs to further </w:t>
      </w:r>
      <w:r w:rsidRPr="00473409">
        <w:rPr>
          <w:sz w:val="22"/>
        </w:rPr>
        <w:t>consider. We</w:t>
      </w:r>
      <w:r w:rsidR="00A6304C" w:rsidRPr="00473409">
        <w:rPr>
          <w:sz w:val="22"/>
        </w:rPr>
        <w:t xml:space="preserve"> provide </w:t>
      </w:r>
      <w:r w:rsidR="00635C7D" w:rsidRPr="00473409">
        <w:rPr>
          <w:sz w:val="22"/>
        </w:rPr>
        <w:t xml:space="preserve">our </w:t>
      </w:r>
      <w:r w:rsidR="00A6304C" w:rsidRPr="00473409">
        <w:rPr>
          <w:sz w:val="22"/>
        </w:rPr>
        <w:t>analysis</w:t>
      </w:r>
      <w:r w:rsidR="00446466">
        <w:rPr>
          <w:sz w:val="22"/>
        </w:rPr>
        <w:t xml:space="preserve"> </w:t>
      </w:r>
      <w:r>
        <w:rPr>
          <w:sz w:val="22"/>
        </w:rPr>
        <w:t xml:space="preserve">on the existing format </w:t>
      </w:r>
      <w:r w:rsidR="00446466">
        <w:rPr>
          <w:sz w:val="22"/>
        </w:rPr>
        <w:t>in the following</w:t>
      </w:r>
      <w:r>
        <w:rPr>
          <w:sz w:val="22"/>
        </w:rPr>
        <w:t>:</w:t>
      </w:r>
    </w:p>
    <w:p w14:paraId="22730513" w14:textId="77777777" w:rsidR="00B52702" w:rsidRDefault="00B52702" w:rsidP="00B52702">
      <w:pPr>
        <w:spacing w:after="240"/>
        <w:jc w:val="center"/>
        <w:rPr>
          <w:sz w:val="22"/>
        </w:rPr>
      </w:pPr>
      <w:bookmarkStart w:id="12" w:name="OLE_LINK17"/>
      <w:r>
        <w:rPr>
          <w:noProof/>
        </w:rPr>
        <w:drawing>
          <wp:inline distT="0" distB="0" distL="0" distR="0" wp14:anchorId="08FF412C" wp14:editId="6E39094B">
            <wp:extent cx="3716585" cy="1209044"/>
            <wp:effectExtent l="0" t="0" r="0" b="0"/>
            <wp:docPr id="1" name="图片 1" descr="C:\Users\x00849354\AppData\Roaming\WeLink_Desktop\appdata\IM\x00354265\ReceiveFiles\ScreenShot\6CB9021C-27D9-43D9-A93F-CD330242AB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849354\AppData\Roaming\WeLink_Desktop\appdata\IM\x00354265\ReceiveFiles\ScreenShot\6CB9021C-27D9-43D9-A93F-CD330242AB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2506" cy="1223983"/>
                    </a:xfrm>
                    <a:prstGeom prst="rect">
                      <a:avLst/>
                    </a:prstGeom>
                    <a:noFill/>
                    <a:ln>
                      <a:noFill/>
                    </a:ln>
                  </pic:spPr>
                </pic:pic>
              </a:graphicData>
            </a:graphic>
          </wp:inline>
        </w:drawing>
      </w:r>
    </w:p>
    <w:bookmarkEnd w:id="12"/>
    <w:p w14:paraId="04F2AADF" w14:textId="687210A4" w:rsidR="00F16432" w:rsidRPr="00473409" w:rsidRDefault="00F16432" w:rsidP="006148BB">
      <w:pPr>
        <w:pStyle w:val="afd"/>
        <w:numPr>
          <w:ilvl w:val="0"/>
          <w:numId w:val="23"/>
        </w:numPr>
        <w:spacing w:after="240"/>
        <w:ind w:firstLine="422"/>
      </w:pPr>
      <w:r w:rsidRPr="00473409">
        <w:rPr>
          <w:b/>
        </w:rPr>
        <w:t>R</w:t>
      </w:r>
      <w:r w:rsidRPr="00473409">
        <w:t xml:space="preserve"> field</w:t>
      </w:r>
      <w:r w:rsidR="00635C7D" w:rsidRPr="00473409">
        <w:t xml:space="preserve">. </w:t>
      </w:r>
      <w:r w:rsidR="00B52702">
        <w:t>Reserved bits</w:t>
      </w:r>
      <w:r w:rsidR="00635C7D" w:rsidRPr="00473409">
        <w:t>.</w:t>
      </w:r>
      <w:r w:rsidR="00B52702">
        <w:t xml:space="preserve"> Can be removed if necessary.</w:t>
      </w:r>
      <w:r w:rsidR="00DA1AC1">
        <w:t xml:space="preserve"> But it is better to leave at least one R bit for future proof.</w:t>
      </w:r>
    </w:p>
    <w:p w14:paraId="1BFE7CCE" w14:textId="015E7AF8" w:rsidR="00F16432" w:rsidRPr="00473409" w:rsidRDefault="00F16432" w:rsidP="006148BB">
      <w:pPr>
        <w:pStyle w:val="afd"/>
        <w:numPr>
          <w:ilvl w:val="0"/>
          <w:numId w:val="23"/>
        </w:numPr>
        <w:spacing w:after="240"/>
        <w:ind w:firstLine="422"/>
      </w:pPr>
      <w:r w:rsidRPr="00473409">
        <w:rPr>
          <w:b/>
        </w:rPr>
        <w:t>F</w:t>
      </w:r>
      <w:r w:rsidRPr="00473409">
        <w:t xml:space="preserve"> field</w:t>
      </w:r>
      <w:r w:rsidR="00635C7D" w:rsidRPr="00473409">
        <w:t>. The F field indicates whether the size of the MAC SDU is smaller than 128 bytes</w:t>
      </w:r>
      <w:r w:rsidR="00B52702">
        <w:t xml:space="preserve">, i.e., </w:t>
      </w:r>
      <w:r w:rsidR="00DA1AC1">
        <w:t xml:space="preserve">in case </w:t>
      </w:r>
      <w:r w:rsidR="00B52702">
        <w:t>the size of L field</w:t>
      </w:r>
      <w:r w:rsidR="00DA1AC1">
        <w:t xml:space="preserve"> varies</w:t>
      </w:r>
      <w:r w:rsidR="00635C7D" w:rsidRPr="00473409">
        <w:t xml:space="preserve">. As </w:t>
      </w:r>
      <w:r w:rsidR="00DA1AC1">
        <w:t xml:space="preserve">long as </w:t>
      </w:r>
      <w:r w:rsidR="00635C7D" w:rsidRPr="00473409">
        <w:t xml:space="preserve">the voice </w:t>
      </w:r>
      <w:r w:rsidR="00DA1AC1">
        <w:t>packet</w:t>
      </w:r>
      <w:r w:rsidR="00635C7D" w:rsidRPr="00473409">
        <w:t xml:space="preserve"> </w:t>
      </w:r>
      <w:r w:rsidR="00DA1AC1">
        <w:t>is</w:t>
      </w:r>
      <w:r w:rsidR="00635C7D" w:rsidRPr="00473409">
        <w:t xml:space="preserve"> kept </w:t>
      </w:r>
      <w:r w:rsidR="00DA1AC1">
        <w:t>less than a certain size</w:t>
      </w:r>
      <w:r w:rsidR="00635C7D" w:rsidRPr="00473409">
        <w:t>, the</w:t>
      </w:r>
      <w:r w:rsidR="00DA1AC1">
        <w:t xml:space="preserve"> L</w:t>
      </w:r>
      <w:r w:rsidR="00635C7D" w:rsidRPr="00473409">
        <w:t xml:space="preserve"> field </w:t>
      </w:r>
      <w:r w:rsidR="00DA1AC1">
        <w:t xml:space="preserve">size </w:t>
      </w:r>
      <w:r w:rsidR="00635C7D" w:rsidRPr="00473409">
        <w:t xml:space="preserve">could be </w:t>
      </w:r>
      <w:r w:rsidR="00DA1AC1">
        <w:t>constant and F is not needed</w:t>
      </w:r>
      <w:r w:rsidR="00635C7D" w:rsidRPr="00473409">
        <w:t>.</w:t>
      </w:r>
    </w:p>
    <w:p w14:paraId="380B9DE0" w14:textId="498D0395" w:rsidR="00F16432" w:rsidRPr="00473409" w:rsidRDefault="00F16432" w:rsidP="00D45A21">
      <w:pPr>
        <w:pStyle w:val="afd"/>
        <w:numPr>
          <w:ilvl w:val="0"/>
          <w:numId w:val="23"/>
        </w:numPr>
        <w:spacing w:after="240"/>
        <w:ind w:firstLine="422"/>
      </w:pPr>
      <w:r w:rsidRPr="00473409">
        <w:rPr>
          <w:b/>
        </w:rPr>
        <w:t>E</w:t>
      </w:r>
      <w:r w:rsidRPr="00473409">
        <w:t xml:space="preserve"> field</w:t>
      </w:r>
      <w:r w:rsidR="00DA1AC1">
        <w:t xml:space="preserve">. If there is </w:t>
      </w:r>
      <w:r w:rsidRPr="00473409">
        <w:t xml:space="preserve">a </w:t>
      </w:r>
      <w:r w:rsidR="00DA1AC1">
        <w:t xml:space="preserve">case that </w:t>
      </w:r>
      <w:r w:rsidRPr="00473409">
        <w:t>MAC PDU contains both</w:t>
      </w:r>
      <w:r w:rsidR="008364A3" w:rsidRPr="00473409">
        <w:t xml:space="preserve"> </w:t>
      </w:r>
      <w:r w:rsidRPr="00473409">
        <w:t>MAC CE and MAC SDU</w:t>
      </w:r>
      <w:r w:rsidR="002D346F">
        <w:t xml:space="preserve"> or more than one MAC SDUs</w:t>
      </w:r>
      <w:r w:rsidRPr="00473409">
        <w:t>, the E field must be retained.</w:t>
      </w:r>
      <w:r w:rsidR="00DA1AC1">
        <w:t xml:space="preserve"> Otherwise, it can be removed.</w:t>
      </w:r>
    </w:p>
    <w:p w14:paraId="60ADD982" w14:textId="4A0D7FD6" w:rsidR="00B127C7" w:rsidRPr="00473409" w:rsidRDefault="00B127C7" w:rsidP="006148BB">
      <w:pPr>
        <w:pStyle w:val="afd"/>
        <w:numPr>
          <w:ilvl w:val="0"/>
          <w:numId w:val="25"/>
        </w:numPr>
        <w:spacing w:after="240"/>
        <w:ind w:firstLine="422"/>
      </w:pPr>
      <w:r w:rsidRPr="00473409">
        <w:rPr>
          <w:b/>
        </w:rPr>
        <w:t>LCID</w:t>
      </w:r>
      <w:r w:rsidRPr="00473409">
        <w:t xml:space="preserve"> field.</w:t>
      </w:r>
      <w:r w:rsidR="00DA1AC1">
        <w:t xml:space="preserve"> This field is to indicate the LCH for the data or to identify the MAC CE type.</w:t>
      </w:r>
    </w:p>
    <w:p w14:paraId="7F953077" w14:textId="7E92420C" w:rsidR="00B127C7" w:rsidRPr="00473409" w:rsidRDefault="00B127C7" w:rsidP="006148BB">
      <w:pPr>
        <w:pStyle w:val="afd"/>
        <w:numPr>
          <w:ilvl w:val="0"/>
          <w:numId w:val="25"/>
        </w:numPr>
        <w:spacing w:after="240"/>
        <w:ind w:firstLine="422"/>
      </w:pPr>
      <w:r w:rsidRPr="00473409">
        <w:rPr>
          <w:b/>
        </w:rPr>
        <w:t>L</w:t>
      </w:r>
      <w:r w:rsidRPr="00473409">
        <w:t xml:space="preserve"> field</w:t>
      </w:r>
      <w:r w:rsidR="00DA1AC1">
        <w:t>. This field is to indicate</w:t>
      </w:r>
      <w:r w:rsidRPr="00473409">
        <w:t xml:space="preserve"> </w:t>
      </w:r>
      <w:r w:rsidR="00DA1AC1">
        <w:t>the</w:t>
      </w:r>
      <w:r w:rsidRPr="00473409">
        <w:t xml:space="preserve"> variable-sized </w:t>
      </w:r>
      <w:r w:rsidR="00DA1AC1">
        <w:t>packet</w:t>
      </w:r>
      <w:r w:rsidRPr="00473409">
        <w:t>.</w:t>
      </w:r>
      <w:r w:rsidR="00DA1AC1">
        <w:t xml:space="preserve"> Since the size of voice packet may also change, </w:t>
      </w:r>
      <w:r w:rsidR="00794D09">
        <w:t>the size needs to be indicated. But there may be not many different sizes for voice packet, which needs to be confirmed by SA4.</w:t>
      </w:r>
      <w:r w:rsidR="00DA1AC1">
        <w:t xml:space="preserve"> </w:t>
      </w:r>
    </w:p>
    <w:p w14:paraId="6E773BBC" w14:textId="42DCD3EB" w:rsidR="002D346F" w:rsidRPr="00FD6F63" w:rsidRDefault="002D346F" w:rsidP="00FD6F63">
      <w:pPr>
        <w:spacing w:after="120"/>
        <w:rPr>
          <w:sz w:val="22"/>
        </w:rPr>
      </w:pPr>
      <w:r w:rsidRPr="00FD6F63">
        <w:rPr>
          <w:sz w:val="22"/>
        </w:rPr>
        <w:t>B</w:t>
      </w:r>
      <w:r w:rsidR="00B6689C" w:rsidRPr="00FD6F63">
        <w:rPr>
          <w:sz w:val="22"/>
        </w:rPr>
        <w:t>efore</w:t>
      </w:r>
      <w:r w:rsidRPr="00FD6F63">
        <w:rPr>
          <w:sz w:val="22"/>
        </w:rPr>
        <w:t xml:space="preserve"> discussing how to design the one-byte MAC sub</w:t>
      </w:r>
      <w:r w:rsidR="001228B4" w:rsidRPr="00FD6F63">
        <w:rPr>
          <w:sz w:val="22"/>
        </w:rPr>
        <w:t>-</w:t>
      </w:r>
      <w:r w:rsidRPr="00FD6F63">
        <w:rPr>
          <w:sz w:val="22"/>
        </w:rPr>
        <w:t>header, we need to first consider the following aspects:</w:t>
      </w:r>
    </w:p>
    <w:p w14:paraId="32D52BF7" w14:textId="3B64322F" w:rsidR="002D346F" w:rsidRPr="00FD6F63" w:rsidRDefault="002D346F" w:rsidP="00FD6F63">
      <w:pPr>
        <w:pStyle w:val="afd"/>
        <w:numPr>
          <w:ilvl w:val="0"/>
          <w:numId w:val="30"/>
        </w:numPr>
        <w:spacing w:after="120"/>
        <w:ind w:firstLine="420"/>
      </w:pPr>
      <w:r w:rsidRPr="00FD6F63">
        <w:t>whether a voice packet over NB-IoT NTN supports multiplexing.</w:t>
      </w:r>
    </w:p>
    <w:p w14:paraId="3F34E0DA" w14:textId="3698CC9A" w:rsidR="002D346F" w:rsidRPr="00FD6F63" w:rsidRDefault="002D346F" w:rsidP="00FD6F63">
      <w:pPr>
        <w:pStyle w:val="afd"/>
        <w:numPr>
          <w:ilvl w:val="0"/>
          <w:numId w:val="30"/>
        </w:numPr>
        <w:spacing w:after="120"/>
        <w:ind w:firstLine="420"/>
      </w:pPr>
      <w:r w:rsidRPr="00FD6F63">
        <w:t>whether the voice packet size is variable and if yes, how many different sizes.</w:t>
      </w:r>
    </w:p>
    <w:p w14:paraId="1EEE0837" w14:textId="192576CC" w:rsidR="002D346F" w:rsidRPr="00FD6F63" w:rsidRDefault="002D346F" w:rsidP="00FD6F63">
      <w:pPr>
        <w:pStyle w:val="afd"/>
        <w:numPr>
          <w:ilvl w:val="0"/>
          <w:numId w:val="30"/>
        </w:numPr>
        <w:spacing w:after="120"/>
        <w:ind w:firstLine="420"/>
      </w:pPr>
      <w:r w:rsidRPr="00FD6F63">
        <w:t>whether it is essential to save one Byte more from the overall packet</w:t>
      </w:r>
      <w:r w:rsidR="00153D7D" w:rsidRPr="00FD6F63">
        <w:t>.</w:t>
      </w:r>
    </w:p>
    <w:p w14:paraId="30D0DAFD" w14:textId="707E67EC" w:rsidR="002D346F" w:rsidRPr="00FD6F63" w:rsidRDefault="002D346F" w:rsidP="006148BB">
      <w:pPr>
        <w:spacing w:after="240"/>
        <w:rPr>
          <w:b/>
          <w:sz w:val="22"/>
        </w:rPr>
      </w:pPr>
      <w:bookmarkStart w:id="13" w:name="OLE_LINK20"/>
      <w:bookmarkStart w:id="14" w:name="OLE_LINK18"/>
      <w:bookmarkStart w:id="15" w:name="OLE_LINK19"/>
      <w:r w:rsidRPr="00FD6F63">
        <w:rPr>
          <w:b/>
          <w:sz w:val="22"/>
        </w:rPr>
        <w:t>Proposal 3:</w:t>
      </w:r>
      <w:r w:rsidR="00716B94" w:rsidRPr="00FD6F63">
        <w:rPr>
          <w:b/>
          <w:sz w:val="22"/>
        </w:rPr>
        <w:t xml:space="preserve"> Regarding the 1 Byte MAC header, RAN2 provides the following answer:</w:t>
      </w:r>
    </w:p>
    <w:p w14:paraId="64945ADD" w14:textId="2CBAC52D" w:rsidR="00716B94" w:rsidRPr="00FD6F63" w:rsidRDefault="00716B94" w:rsidP="00FD6F63">
      <w:pPr>
        <w:spacing w:after="120"/>
        <w:ind w:leftChars="400" w:left="840"/>
        <w:rPr>
          <w:b/>
          <w:sz w:val="22"/>
        </w:rPr>
      </w:pPr>
      <w:r w:rsidRPr="00FD6F63">
        <w:rPr>
          <w:b/>
          <w:sz w:val="22"/>
        </w:rPr>
        <w:t>Before discussing whether to design a one-byte MAC sub</w:t>
      </w:r>
      <w:r w:rsidR="001228B4" w:rsidRPr="00FD6F63">
        <w:rPr>
          <w:b/>
          <w:sz w:val="22"/>
        </w:rPr>
        <w:t>-</w:t>
      </w:r>
      <w:r w:rsidRPr="00FD6F63">
        <w:rPr>
          <w:b/>
          <w:sz w:val="22"/>
        </w:rPr>
        <w:t>header, RAN2 needs to firstly consider the following aspects:</w:t>
      </w:r>
    </w:p>
    <w:bookmarkEnd w:id="13"/>
    <w:p w14:paraId="2A6EBB82" w14:textId="77777777" w:rsidR="00716B94" w:rsidRPr="00FD6F63" w:rsidRDefault="00716B94" w:rsidP="00FD6F63">
      <w:pPr>
        <w:pStyle w:val="afd"/>
        <w:numPr>
          <w:ilvl w:val="0"/>
          <w:numId w:val="33"/>
        </w:numPr>
        <w:spacing w:after="120"/>
        <w:ind w:firstLine="422"/>
        <w:rPr>
          <w:b/>
        </w:rPr>
      </w:pPr>
      <w:r w:rsidRPr="00FD6F63">
        <w:rPr>
          <w:b/>
        </w:rPr>
        <w:t>whether a voice packet over NB-IoT NTN supports multiplexing.</w:t>
      </w:r>
    </w:p>
    <w:p w14:paraId="751C414A" w14:textId="77777777" w:rsidR="00716B94" w:rsidRPr="00FD6F63" w:rsidRDefault="00716B94" w:rsidP="00FD6F63">
      <w:pPr>
        <w:pStyle w:val="afd"/>
        <w:numPr>
          <w:ilvl w:val="0"/>
          <w:numId w:val="33"/>
        </w:numPr>
        <w:spacing w:after="120"/>
        <w:ind w:firstLine="422"/>
        <w:rPr>
          <w:b/>
        </w:rPr>
      </w:pPr>
      <w:r w:rsidRPr="00FD6F63">
        <w:rPr>
          <w:b/>
        </w:rPr>
        <w:t>whether the voice packet size is variable and if yes, how many different sizes.</w:t>
      </w:r>
    </w:p>
    <w:p w14:paraId="5801B6A2" w14:textId="624E7DCF" w:rsidR="00716B94" w:rsidRPr="00FD6F63" w:rsidRDefault="00716B94" w:rsidP="00FD6F63">
      <w:pPr>
        <w:pStyle w:val="afd"/>
        <w:numPr>
          <w:ilvl w:val="0"/>
          <w:numId w:val="33"/>
        </w:numPr>
        <w:spacing w:after="120"/>
        <w:ind w:firstLine="422"/>
      </w:pPr>
      <w:r w:rsidRPr="00FD6F63">
        <w:rPr>
          <w:b/>
        </w:rPr>
        <w:lastRenderedPageBreak/>
        <w:t>whether it is essential to save one Byte more from the overall packet</w:t>
      </w:r>
      <w:r w:rsidR="00763111" w:rsidRPr="00FD6F63">
        <w:rPr>
          <w:b/>
        </w:rPr>
        <w:t>.</w:t>
      </w:r>
    </w:p>
    <w:bookmarkEnd w:id="14"/>
    <w:bookmarkEnd w:id="15"/>
    <w:p w14:paraId="1B00676E" w14:textId="2E786719" w:rsidR="00197C37" w:rsidRDefault="00197C37" w:rsidP="00D45A21">
      <w:pPr>
        <w:rPr>
          <w:b/>
        </w:rPr>
      </w:pPr>
    </w:p>
    <w:p w14:paraId="59983FF8" w14:textId="7BCD5F40" w:rsidR="00846862" w:rsidRPr="006A2FFD" w:rsidRDefault="00846862" w:rsidP="00D45A21">
      <w:pPr>
        <w:rPr>
          <w:rFonts w:hint="eastAsia"/>
        </w:rPr>
      </w:pPr>
      <w:r w:rsidRPr="006A2FFD">
        <w:t>In addition, RAN2 also received another LS from SA4 asking the following</w:t>
      </w:r>
      <w:r>
        <w:t xml:space="preserve"> [3]</w:t>
      </w:r>
      <w:r w:rsidRPr="00FD6F63">
        <w:t>:</w:t>
      </w:r>
    </w:p>
    <w:p w14:paraId="661DC719" w14:textId="222EE329" w:rsidR="00846862" w:rsidRPr="00CF75C4" w:rsidRDefault="00846862" w:rsidP="00D45A21">
      <w:pPr>
        <w:rPr>
          <w:rFonts w:hint="eastAsia"/>
          <w:b/>
        </w:rPr>
      </w:pPr>
      <w:r>
        <w:rPr>
          <w:rFonts w:hint="eastAsia"/>
          <w:noProof/>
        </w:rPr>
        <mc:AlternateContent>
          <mc:Choice Requires="wps">
            <w:drawing>
              <wp:inline distT="0" distB="0" distL="0" distR="0" wp14:anchorId="3CC9917B" wp14:editId="72E777B9">
                <wp:extent cx="5897880" cy="757238"/>
                <wp:effectExtent l="0" t="0" r="26670" b="24130"/>
                <wp:docPr id="5" name="文本框 5"/>
                <wp:cNvGraphicFramePr/>
                <a:graphic xmlns:a="http://schemas.openxmlformats.org/drawingml/2006/main">
                  <a:graphicData uri="http://schemas.microsoft.com/office/word/2010/wordprocessingShape">
                    <wps:wsp>
                      <wps:cNvSpPr txBox="1"/>
                      <wps:spPr>
                        <a:xfrm>
                          <a:off x="0" y="0"/>
                          <a:ext cx="5897880" cy="757238"/>
                        </a:xfrm>
                        <a:prstGeom prst="rect">
                          <a:avLst/>
                        </a:prstGeom>
                        <a:solidFill>
                          <a:sysClr val="window" lastClr="FFFFFF"/>
                        </a:solidFill>
                        <a:ln w="6350">
                          <a:solidFill>
                            <a:prstClr val="black"/>
                          </a:solidFill>
                        </a:ln>
                      </wps:spPr>
                      <wps:txbx>
                        <w:txbxContent>
                          <w:p w14:paraId="3F9ADCBF" w14:textId="77777777" w:rsidR="00846862" w:rsidRPr="00C73FE1" w:rsidRDefault="00846862" w:rsidP="00846862">
                            <w:pPr>
                              <w:ind w:left="1985" w:hanging="1985"/>
                              <w:outlineLvl w:val="0"/>
                              <w:rPr>
                                <w:rFonts w:ascii="Arial" w:hAnsi="Arial" w:cs="Arial"/>
                                <w:b/>
                                <w:sz w:val="20"/>
                                <w:szCs w:val="20"/>
                              </w:rPr>
                            </w:pPr>
                            <w:bookmarkStart w:id="16" w:name="_Hlk165537394"/>
                            <w:r w:rsidRPr="00C73FE1">
                              <w:rPr>
                                <w:rFonts w:ascii="Arial" w:hAnsi="Arial" w:cs="Arial"/>
                                <w:b/>
                                <w:sz w:val="20"/>
                                <w:szCs w:val="20"/>
                              </w:rPr>
                              <w:t xml:space="preserve">To </w:t>
                            </w:r>
                            <w:r>
                              <w:rPr>
                                <w:rFonts w:ascii="Arial" w:hAnsi="Arial" w:cs="Arial"/>
                                <w:b/>
                                <w:sz w:val="20"/>
                                <w:szCs w:val="20"/>
                              </w:rPr>
                              <w:t>RAN2</w:t>
                            </w:r>
                            <w:r w:rsidRPr="00C73FE1">
                              <w:rPr>
                                <w:rFonts w:ascii="Arial" w:hAnsi="Arial" w:cs="Arial"/>
                                <w:b/>
                                <w:sz w:val="20"/>
                                <w:szCs w:val="20"/>
                              </w:rPr>
                              <w:t>:</w:t>
                            </w:r>
                          </w:p>
                          <w:p w14:paraId="33135EA2" w14:textId="77777777" w:rsidR="00846862" w:rsidRDefault="00846862" w:rsidP="00846862">
                            <w:pPr>
                              <w:rPr>
                                <w:rFonts w:ascii="Arial" w:hAnsi="Arial" w:cs="Arial"/>
                                <w:b/>
                                <w:sz w:val="20"/>
                                <w:szCs w:val="20"/>
                              </w:rPr>
                            </w:pPr>
                            <w:r w:rsidRPr="00C73FE1">
                              <w:rPr>
                                <w:rFonts w:ascii="Arial" w:hAnsi="Arial" w:cs="Arial"/>
                                <w:b/>
                                <w:sz w:val="20"/>
                                <w:szCs w:val="20"/>
                              </w:rPr>
                              <w:t xml:space="preserve">ACTION: </w:t>
                            </w:r>
                          </w:p>
                          <w:bookmarkEnd w:id="16"/>
                          <w:p w14:paraId="09223F20" w14:textId="77777777" w:rsidR="00846862" w:rsidRDefault="00846862" w:rsidP="00846862">
                            <w:pPr>
                              <w:rPr>
                                <w:rFonts w:ascii="Arial" w:eastAsia="等线" w:hAnsi="Arial" w:cs="Arial"/>
                                <w:sz w:val="20"/>
                                <w:szCs w:val="20"/>
                              </w:rPr>
                            </w:pPr>
                            <w:r w:rsidRPr="00700296">
                              <w:rPr>
                                <w:rFonts w:ascii="Arial" w:eastAsia="等线" w:hAnsi="Arial" w:cs="Arial"/>
                                <w:sz w:val="20"/>
                                <w:szCs w:val="20"/>
                              </w:rPr>
                              <w:t xml:space="preserve">SA4 kindly asks </w:t>
                            </w:r>
                            <w:r>
                              <w:rPr>
                                <w:rFonts w:ascii="Arial" w:eastAsia="等线" w:hAnsi="Arial" w:cs="Arial"/>
                                <w:sz w:val="20"/>
                                <w:szCs w:val="20"/>
                              </w:rPr>
                              <w:t>RAN2</w:t>
                            </w:r>
                            <w:r w:rsidRPr="00700296">
                              <w:rPr>
                                <w:rFonts w:ascii="Arial" w:eastAsia="等线" w:hAnsi="Arial" w:cs="Arial"/>
                                <w:sz w:val="20"/>
                                <w:szCs w:val="20"/>
                              </w:rPr>
                              <w:t xml:space="preserve"> to </w:t>
                            </w:r>
                            <w:r>
                              <w:rPr>
                                <w:rFonts w:ascii="Arial" w:eastAsia="等线" w:hAnsi="Arial" w:cs="Arial"/>
                                <w:sz w:val="20"/>
                                <w:szCs w:val="20"/>
                              </w:rPr>
                              <w:t>confirm whether the 120ms and/or 240ms bundling periods would be valid for the SPS operation in NB-IoT NTN, and provide feedback, if any.</w:t>
                            </w:r>
                          </w:p>
                          <w:p w14:paraId="0D47A686" w14:textId="77777777" w:rsidR="00846862" w:rsidRDefault="00846862" w:rsidP="00846862">
                            <w:pPr>
                              <w:rPr>
                                <w:lang w:eastAsia="ja-JP"/>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3CC9917B" id="文本框 5" o:spid="_x0000_s1028" type="#_x0000_t202" style="width:464.4pt;height:5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" fillcolor="window" strokeweight=".5pt">
                <v:textbox>
                  <w:txbxContent>
                    <w:p w14:paraId="3F9ADCBF" w14:textId="77777777" w:rsidR="00846862" w:rsidRPr="00C73FE1" w:rsidRDefault="00846862" w:rsidP="00846862">
                      <w:pPr>
                        <w:ind w:left="1985" w:hanging="1985"/>
                        <w:outlineLvl w:val="0"/>
                        <w:rPr>
                          <w:rFonts w:ascii="Arial" w:hAnsi="Arial" w:cs="Arial"/>
                          <w:b/>
                          <w:sz w:val="20"/>
                          <w:szCs w:val="20"/>
                        </w:rPr>
                      </w:pPr>
                      <w:bookmarkStart w:id="17" w:name="_Hlk165537394"/>
                      <w:r w:rsidRPr="00C73FE1">
                        <w:rPr>
                          <w:rFonts w:ascii="Arial" w:hAnsi="Arial" w:cs="Arial"/>
                          <w:b/>
                          <w:sz w:val="20"/>
                          <w:szCs w:val="20"/>
                        </w:rPr>
                        <w:t xml:space="preserve">To </w:t>
                      </w:r>
                      <w:r>
                        <w:rPr>
                          <w:rFonts w:ascii="Arial" w:hAnsi="Arial" w:cs="Arial"/>
                          <w:b/>
                          <w:sz w:val="20"/>
                          <w:szCs w:val="20"/>
                        </w:rPr>
                        <w:t>RAN2</w:t>
                      </w:r>
                      <w:r w:rsidRPr="00C73FE1">
                        <w:rPr>
                          <w:rFonts w:ascii="Arial" w:hAnsi="Arial" w:cs="Arial"/>
                          <w:b/>
                          <w:sz w:val="20"/>
                          <w:szCs w:val="20"/>
                        </w:rPr>
                        <w:t>:</w:t>
                      </w:r>
                    </w:p>
                    <w:p w14:paraId="33135EA2" w14:textId="77777777" w:rsidR="00846862" w:rsidRDefault="00846862" w:rsidP="00846862">
                      <w:pPr>
                        <w:rPr>
                          <w:rFonts w:ascii="Arial" w:hAnsi="Arial" w:cs="Arial"/>
                          <w:b/>
                          <w:sz w:val="20"/>
                          <w:szCs w:val="20"/>
                        </w:rPr>
                      </w:pPr>
                      <w:r w:rsidRPr="00C73FE1">
                        <w:rPr>
                          <w:rFonts w:ascii="Arial" w:hAnsi="Arial" w:cs="Arial"/>
                          <w:b/>
                          <w:sz w:val="20"/>
                          <w:szCs w:val="20"/>
                        </w:rPr>
                        <w:t xml:space="preserve">ACTION: </w:t>
                      </w:r>
                    </w:p>
                    <w:bookmarkEnd w:id="17"/>
                    <w:p w14:paraId="09223F20" w14:textId="77777777" w:rsidR="00846862" w:rsidRDefault="00846862" w:rsidP="00846862">
                      <w:pPr>
                        <w:rPr>
                          <w:rFonts w:ascii="Arial" w:eastAsia="等线" w:hAnsi="Arial" w:cs="Arial"/>
                          <w:sz w:val="20"/>
                          <w:szCs w:val="20"/>
                        </w:rPr>
                      </w:pPr>
                      <w:r w:rsidRPr="00700296">
                        <w:rPr>
                          <w:rFonts w:ascii="Arial" w:eastAsia="等线" w:hAnsi="Arial" w:cs="Arial"/>
                          <w:sz w:val="20"/>
                          <w:szCs w:val="20"/>
                        </w:rPr>
                        <w:t xml:space="preserve">SA4 kindly asks </w:t>
                      </w:r>
                      <w:r>
                        <w:rPr>
                          <w:rFonts w:ascii="Arial" w:eastAsia="等线" w:hAnsi="Arial" w:cs="Arial"/>
                          <w:sz w:val="20"/>
                          <w:szCs w:val="20"/>
                        </w:rPr>
                        <w:t>RAN2</w:t>
                      </w:r>
                      <w:r w:rsidRPr="00700296">
                        <w:rPr>
                          <w:rFonts w:ascii="Arial" w:eastAsia="等线" w:hAnsi="Arial" w:cs="Arial"/>
                          <w:sz w:val="20"/>
                          <w:szCs w:val="20"/>
                        </w:rPr>
                        <w:t xml:space="preserve"> to </w:t>
                      </w:r>
                      <w:r>
                        <w:rPr>
                          <w:rFonts w:ascii="Arial" w:eastAsia="等线" w:hAnsi="Arial" w:cs="Arial"/>
                          <w:sz w:val="20"/>
                          <w:szCs w:val="20"/>
                        </w:rPr>
                        <w:t>confirm whether the 120ms and/or 240ms bundling periods would be valid for the SPS operation in NB-IoT NTN, and provide feedback, if any.</w:t>
                      </w:r>
                    </w:p>
                    <w:p w14:paraId="0D47A686" w14:textId="77777777" w:rsidR="00846862" w:rsidRDefault="00846862" w:rsidP="00846862">
                      <w:pPr>
                        <w:rPr>
                          <w:lang w:eastAsia="ja-JP"/>
                        </w:rPr>
                      </w:pPr>
                    </w:p>
                  </w:txbxContent>
                </v:textbox>
                <w10:anchorlock/>
              </v:shape>
            </w:pict>
          </mc:Fallback>
        </mc:AlternateContent>
      </w:r>
    </w:p>
    <w:p w14:paraId="2B144719" w14:textId="7A12114E" w:rsidR="00F86761" w:rsidRPr="00CF75C4" w:rsidRDefault="008A4200" w:rsidP="00CF75C4">
      <w:pPr>
        <w:rPr>
          <w:rFonts w:hint="eastAsia"/>
          <w:sz w:val="22"/>
        </w:rPr>
      </w:pPr>
      <w:r w:rsidRPr="00FD6F63">
        <w:rPr>
          <w:sz w:val="22"/>
        </w:rPr>
        <w:t>Firstly, the bundling period in the LS is not equivalent to the SPS period and RAN2 should focus on the SPS period. It</w:t>
      </w:r>
      <w:r w:rsidR="00846862" w:rsidRPr="00FD6F63">
        <w:rPr>
          <w:sz w:val="22"/>
        </w:rPr>
        <w:t xml:space="preserve"> is not a new issue for RAN2</w:t>
      </w:r>
      <w:r w:rsidRPr="00FD6F63">
        <w:rPr>
          <w:sz w:val="22"/>
        </w:rPr>
        <w:t xml:space="preserve"> if the SPS periodicity cannot divide 10240</w:t>
      </w:r>
      <w:r w:rsidR="00846862" w:rsidRPr="00FD6F63">
        <w:rPr>
          <w:sz w:val="22"/>
        </w:rPr>
        <w:t xml:space="preserve">. We have discussed similar issue in URLLC and XR topics. </w:t>
      </w:r>
      <w:r w:rsidR="008909F0" w:rsidRPr="00FD6F63">
        <w:rPr>
          <w:sz w:val="22"/>
        </w:rPr>
        <w:t>Generally,</w:t>
      </w:r>
      <w:r w:rsidR="00846862" w:rsidRPr="00FD6F63">
        <w:rPr>
          <w:sz w:val="22"/>
        </w:rPr>
        <w:t xml:space="preserve"> if the SPS periodicity cannot divide 10240, </w:t>
      </w:r>
      <w:r w:rsidR="00337A61" w:rsidRPr="00FD6F63">
        <w:rPr>
          <w:sz w:val="22"/>
        </w:rPr>
        <w:t xml:space="preserve">there will be issue with the current </w:t>
      </w:r>
      <w:r w:rsidRPr="00FD6F63">
        <w:rPr>
          <w:sz w:val="22"/>
        </w:rPr>
        <w:t>formula</w:t>
      </w:r>
      <w:r w:rsidR="00337A61" w:rsidRPr="00FD6F63">
        <w:rPr>
          <w:sz w:val="22"/>
        </w:rPr>
        <w:t xml:space="preserve"> in </w:t>
      </w:r>
      <w:r w:rsidRPr="00FD6F63">
        <w:rPr>
          <w:sz w:val="22"/>
        </w:rPr>
        <w:t xml:space="preserve">the MAC spec. For this issue, </w:t>
      </w:r>
      <w:r w:rsidR="00846862" w:rsidRPr="00FD6F63">
        <w:rPr>
          <w:sz w:val="22"/>
        </w:rPr>
        <w:t xml:space="preserve">two solutions can be considered: 1) use multiple SPS to solve the issue, </w:t>
      </w:r>
      <w:r>
        <w:rPr>
          <w:sz w:val="22"/>
        </w:rPr>
        <w:t>without extra spec effort</w:t>
      </w:r>
      <w:r w:rsidR="00846862" w:rsidRPr="00FD6F63">
        <w:rPr>
          <w:sz w:val="22"/>
        </w:rPr>
        <w:t xml:space="preserve">; 2) </w:t>
      </w:r>
      <w:r w:rsidR="008909F0" w:rsidRPr="00FD6F63">
        <w:rPr>
          <w:sz w:val="22"/>
        </w:rPr>
        <w:t>use similar solution as what was specified for DRX in XR topic, e.g., introducing non-integer periodicity</w:t>
      </w:r>
      <w:r>
        <w:rPr>
          <w:sz w:val="22"/>
        </w:rPr>
        <w:t>, which requires spec impact</w:t>
      </w:r>
      <w:r w:rsidR="008909F0" w:rsidRPr="00FD6F63">
        <w:rPr>
          <w:sz w:val="22"/>
        </w:rPr>
        <w:t xml:space="preserve">. As far as we know, SA4 is doing the evaluation for codec design, all the possible periodicities may need to be evaluated since performance is important to voice over GSO. </w:t>
      </w:r>
      <w:r w:rsidR="00F86761" w:rsidRPr="00FD6F63">
        <w:rPr>
          <w:sz w:val="22"/>
        </w:rPr>
        <w:t>We prefer RAN2 to keep open on this at this stage and wait for SA4’s evaluation results</w:t>
      </w:r>
      <w:r w:rsidRPr="00FD6F63">
        <w:rPr>
          <w:sz w:val="22"/>
        </w:rPr>
        <w:t xml:space="preserve"> to see the final result before discussing whether solution is needed under the SPS objective</w:t>
      </w:r>
      <w:r w:rsidR="00F86761" w:rsidRPr="00FD6F63">
        <w:rPr>
          <w:sz w:val="22"/>
        </w:rPr>
        <w:t>.</w:t>
      </w:r>
    </w:p>
    <w:p w14:paraId="6EB06872" w14:textId="04376630" w:rsidR="00F86761" w:rsidRPr="00EA7F7D" w:rsidRDefault="00F86761" w:rsidP="00CF75C4">
      <w:pPr>
        <w:spacing w:after="120"/>
        <w:rPr>
          <w:b/>
          <w:sz w:val="22"/>
        </w:rPr>
      </w:pPr>
      <w:r w:rsidRPr="00EA7F7D">
        <w:rPr>
          <w:b/>
          <w:sz w:val="22"/>
        </w:rPr>
        <w:t xml:space="preserve">Proposal </w:t>
      </w:r>
      <w:r>
        <w:rPr>
          <w:b/>
          <w:sz w:val="22"/>
        </w:rPr>
        <w:t>4</w:t>
      </w:r>
      <w:r w:rsidRPr="00EA7F7D">
        <w:rPr>
          <w:b/>
          <w:sz w:val="22"/>
        </w:rPr>
        <w:t xml:space="preserve">: Regarding the </w:t>
      </w:r>
      <w:r w:rsidR="00777881">
        <w:rPr>
          <w:b/>
          <w:sz w:val="22"/>
        </w:rPr>
        <w:t>periodicity of SPS</w:t>
      </w:r>
      <w:r w:rsidRPr="00EA7F7D">
        <w:rPr>
          <w:b/>
          <w:sz w:val="22"/>
        </w:rPr>
        <w:t>, RAN2 provides the following answer:</w:t>
      </w:r>
    </w:p>
    <w:p w14:paraId="00A3BFF3" w14:textId="19CFF781" w:rsidR="00F86761" w:rsidRPr="00EA7F7D" w:rsidRDefault="008A4200" w:rsidP="00F86761">
      <w:pPr>
        <w:spacing w:after="120"/>
        <w:ind w:leftChars="400" w:left="840"/>
        <w:rPr>
          <w:b/>
          <w:sz w:val="22"/>
        </w:rPr>
      </w:pPr>
      <w:r>
        <w:rPr>
          <w:b/>
          <w:sz w:val="22"/>
        </w:rPr>
        <w:t xml:space="preserve">From RAN2 perspective, the bundling period is not necessarily equivalent to the SPS period. If the SPS period cannot divide 10240, there may </w:t>
      </w:r>
      <w:r w:rsidR="008C1DD3">
        <w:rPr>
          <w:b/>
          <w:sz w:val="22"/>
        </w:rPr>
        <w:t xml:space="preserve">or may not </w:t>
      </w:r>
      <w:r>
        <w:rPr>
          <w:b/>
          <w:sz w:val="22"/>
        </w:rPr>
        <w:t xml:space="preserve">be </w:t>
      </w:r>
      <w:r w:rsidR="008C1DD3">
        <w:rPr>
          <w:b/>
          <w:sz w:val="22"/>
        </w:rPr>
        <w:t xml:space="preserve">extra </w:t>
      </w:r>
      <w:r>
        <w:rPr>
          <w:b/>
          <w:sz w:val="22"/>
        </w:rPr>
        <w:t>RAN2 spec impact to make SPS work depending on the detailed solution.</w:t>
      </w:r>
    </w:p>
    <w:p w14:paraId="431BCFCA" w14:textId="77777777" w:rsidR="00F86761" w:rsidRPr="00CF5618" w:rsidRDefault="00F86761" w:rsidP="00D45A21">
      <w:pPr>
        <w:rPr>
          <w:rFonts w:hint="eastAsia"/>
          <w:b/>
        </w:rPr>
      </w:pPr>
    </w:p>
    <w:bookmarkEnd w:id="3"/>
    <w:bookmarkEnd w:id="4"/>
    <w:bookmarkEnd w:id="5"/>
    <w:p w14:paraId="66770822" w14:textId="142CD9FD" w:rsidR="00816C95" w:rsidRDefault="00532FA9">
      <w:pPr>
        <w:pStyle w:val="2"/>
        <w:rPr>
          <w:rFonts w:eastAsiaTheme="minorEastAsia"/>
        </w:rPr>
      </w:pPr>
      <w:r>
        <w:rPr>
          <w:rFonts w:eastAsiaTheme="minorEastAsia" w:hint="eastAsia"/>
        </w:rPr>
        <w:t>2</w:t>
      </w:r>
      <w:r>
        <w:rPr>
          <w:rFonts w:eastAsiaTheme="minorEastAsia"/>
        </w:rPr>
        <w:t>.</w:t>
      </w:r>
      <w:r w:rsidR="00473409">
        <w:rPr>
          <w:rFonts w:eastAsiaTheme="minorEastAsia"/>
        </w:rPr>
        <w:t xml:space="preserve">3 </w:t>
      </w:r>
      <w:r>
        <w:rPr>
          <w:rFonts w:eastAsiaTheme="minorEastAsia"/>
        </w:rPr>
        <w:t xml:space="preserve">Reply </w:t>
      </w:r>
      <w:r w:rsidR="00473409">
        <w:rPr>
          <w:rFonts w:eastAsiaTheme="minorEastAsia"/>
        </w:rPr>
        <w:t xml:space="preserve">to </w:t>
      </w:r>
      <w:r>
        <w:rPr>
          <w:rFonts w:eastAsiaTheme="minorEastAsia"/>
        </w:rPr>
        <w:t>SA2 LS</w:t>
      </w:r>
    </w:p>
    <w:p w14:paraId="7F7FF22A" w14:textId="77777777" w:rsidR="00816C95" w:rsidRPr="00473409" w:rsidRDefault="00532FA9" w:rsidP="006148BB">
      <w:pPr>
        <w:spacing w:after="240"/>
        <w:rPr>
          <w:sz w:val="22"/>
        </w:rPr>
      </w:pPr>
      <w:r w:rsidRPr="00473409">
        <w:rPr>
          <w:sz w:val="22"/>
        </w:rPr>
        <w:t>In the previous meeting, RAN2 received an LS from SA2 on issues related to the support of IMS voice over NB-IoT NTN connected to EPC [3], requesting RAN2’s comments on the following issues:</w:t>
      </w:r>
    </w:p>
    <w:p w14:paraId="7BBDE2F6" w14:textId="019B404F" w:rsidR="006148BB" w:rsidRPr="00CF75C4" w:rsidRDefault="00532FA9" w:rsidP="00CF75C4">
      <w:pPr>
        <w:rPr>
          <w:rFonts w:hint="eastAsia"/>
        </w:rPr>
      </w:pPr>
      <w:r>
        <w:rPr>
          <w:rFonts w:hint="eastAsia"/>
          <w:noProof/>
        </w:rPr>
        <w:lastRenderedPageBreak/>
        <mc:AlternateContent>
          <mc:Choice Requires="wps">
            <w:drawing>
              <wp:inline distT="0" distB="0" distL="0" distR="0" wp14:anchorId="4B53D0D0" wp14:editId="7A068760">
                <wp:extent cx="5897880" cy="7885568"/>
                <wp:effectExtent l="0" t="0" r="26670" b="20320"/>
                <wp:docPr id="4" name="文本框 4"/>
                <wp:cNvGraphicFramePr/>
                <a:graphic xmlns:a="http://schemas.openxmlformats.org/drawingml/2006/main">
                  <a:graphicData uri="http://schemas.microsoft.com/office/word/2010/wordprocessingShape">
                    <wps:wsp>
                      <wps:cNvSpPr txBox="1"/>
                      <wps:spPr>
                        <a:xfrm>
                          <a:off x="0" y="0"/>
                          <a:ext cx="5897880" cy="7885568"/>
                        </a:xfrm>
                        <a:prstGeom prst="rect">
                          <a:avLst/>
                        </a:prstGeom>
                        <a:solidFill>
                          <a:sysClr val="window" lastClr="FFFFFF"/>
                        </a:solidFill>
                        <a:ln w="6350">
                          <a:solidFill>
                            <a:prstClr val="black"/>
                          </a:solidFill>
                        </a:ln>
                      </wps:spPr>
                      <wps:txbx>
                        <w:txbxContent>
                          <w:p w14:paraId="4FBABD61" w14:textId="77777777" w:rsidR="00716B94" w:rsidRDefault="00716B94">
                            <w:pPr>
                              <w:spacing w:after="120"/>
                              <w:rPr>
                                <w:rFonts w:ascii="Arial" w:hAnsi="Arial" w:cs="Arial"/>
                                <w:b/>
                                <w:lang w:eastAsia="en-US"/>
                              </w:rPr>
                            </w:pPr>
                            <w:r>
                              <w:rPr>
                                <w:rFonts w:ascii="Arial" w:hAnsi="Arial" w:cs="Arial"/>
                                <w:b/>
                                <w:lang w:eastAsia="en-US"/>
                              </w:rPr>
                              <w:t>1. Overall Description:</w:t>
                            </w:r>
                          </w:p>
                          <w:p w14:paraId="4A0009AE" w14:textId="77777777" w:rsidR="00716B94" w:rsidRDefault="00716B94">
                            <w:pPr>
                              <w:ind w:left="54"/>
                              <w:rPr>
                                <w:rFonts w:ascii="Arial" w:hAnsi="Arial" w:cs="Arial"/>
                                <w:lang w:eastAsia="en-US"/>
                              </w:rPr>
                            </w:pPr>
                            <w:r>
                              <w:rPr>
                                <w:rFonts w:ascii="Arial" w:hAnsi="Arial" w:cs="Arial"/>
                                <w:lang w:eastAsia="en-US"/>
                              </w:rPr>
                              <w:t>...</w:t>
                            </w:r>
                          </w:p>
                          <w:p w14:paraId="7E803113" w14:textId="77777777" w:rsidR="00716B94" w:rsidRDefault="00716B94">
                            <w:pPr>
                              <w:rPr>
                                <w:rFonts w:ascii="Arial" w:hAnsi="Arial" w:cs="Arial"/>
                                <w:lang w:eastAsia="en-US"/>
                              </w:rPr>
                            </w:pPr>
                            <w:r>
                              <w:rPr>
                                <w:rFonts w:ascii="Arial" w:hAnsi="Arial" w:cs="Arial"/>
                                <w:lang w:eastAsia="en-US"/>
                              </w:rPr>
                              <w:t xml:space="preserve">In order for SA2 to be able to evaluate the viability of using RoHC for support of IMS voice over NB-IoT NTN connected to EPC, SA2 has the following questions: </w:t>
                            </w:r>
                          </w:p>
                          <w:p w14:paraId="16E79014" w14:textId="77777777" w:rsidR="00716B94" w:rsidRDefault="00716B94">
                            <w:pPr>
                              <w:rPr>
                                <w:rFonts w:ascii="Arial" w:hAnsi="Arial" w:cs="Arial"/>
                                <w:lang w:eastAsia="en-US"/>
                              </w:rPr>
                            </w:pPr>
                          </w:p>
                          <w:p w14:paraId="4C8F1194" w14:textId="77777777" w:rsidR="00716B94" w:rsidRDefault="00716B94">
                            <w:pPr>
                              <w:rPr>
                                <w:rFonts w:ascii="Arial" w:hAnsi="Arial" w:cs="Arial"/>
                                <w:lang w:eastAsia="ko-KR"/>
                              </w:rPr>
                            </w:pPr>
                            <w:r>
                              <w:rPr>
                                <w:rFonts w:ascii="Arial" w:hAnsi="Arial" w:cs="Arial"/>
                                <w:lang w:eastAsia="ko-KR"/>
                              </w:rPr>
                              <w:t xml:space="preserve">During the voice call, if enough consecutive packets are lost or erroneously decompressed, the compressor can find itself </w:t>
                            </w:r>
                            <w:r>
                              <w:rPr>
                                <w:rFonts w:ascii="Arial" w:eastAsia="PMingLiU" w:hAnsi="Arial" w:cs="Arial" w:hint="eastAsia"/>
                                <w:lang w:eastAsia="zh-TW"/>
                              </w:rPr>
                              <w:t>l</w:t>
                            </w:r>
                            <w:r>
                              <w:rPr>
                                <w:rFonts w:ascii="Arial" w:eastAsia="PMingLiU" w:hAnsi="Arial" w:cs="Arial"/>
                                <w:lang w:eastAsia="zh-TW"/>
                              </w:rPr>
                              <w:t xml:space="preserve">eave Second Order (SO) state and enter First Order (FO) state, and then if another </w:t>
                            </w:r>
                            <w:r>
                              <w:rPr>
                                <w:rFonts w:ascii="Arial" w:hAnsi="Arial" w:cs="Arial"/>
                                <w:lang w:eastAsia="ko-KR"/>
                              </w:rPr>
                              <w:t xml:space="preserve">enough consecutive packets are lost or erroneously decompressed, the compressor can find itself </w:t>
                            </w:r>
                            <w:r>
                              <w:rPr>
                                <w:rFonts w:ascii="Arial" w:eastAsia="PMingLiU" w:hAnsi="Arial" w:cs="Arial"/>
                                <w:lang w:eastAsia="zh-TW"/>
                              </w:rPr>
                              <w:t>leave First Order state (FO) and enter</w:t>
                            </w:r>
                            <w:r>
                              <w:rPr>
                                <w:rFonts w:ascii="Arial" w:hAnsi="Arial" w:cs="Arial"/>
                                <w:lang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27A22B17" w14:textId="77777777" w:rsidR="00716B94" w:rsidRDefault="00716B94">
                            <w:pPr>
                              <w:ind w:left="54"/>
                              <w:rPr>
                                <w:rFonts w:ascii="Arial" w:hAnsi="Arial" w:cs="Arial"/>
                                <w:lang w:eastAsia="ko-KR"/>
                              </w:rPr>
                            </w:pPr>
                          </w:p>
                          <w:p w14:paraId="135BE068" w14:textId="77777777" w:rsidR="00716B94" w:rsidRDefault="00716B94">
                            <w:pPr>
                              <w:rPr>
                                <w:rFonts w:ascii="Arial" w:hAnsi="Arial" w:cs="Arial"/>
                                <w:lang w:eastAsia="ko-KR"/>
                              </w:rPr>
                            </w:pPr>
                            <w:r>
                              <w:rPr>
                                <w:rFonts w:ascii="Arial" w:hAnsi="Arial" w:cs="Arial"/>
                                <w:b/>
                                <w:bCs/>
                                <w:highlight w:val="yellow"/>
                                <w:lang w:eastAsia="ko-KR"/>
                              </w:rPr>
                              <w:t>Question 1 (To RAN2):</w:t>
                            </w:r>
                            <w:r>
                              <w:rPr>
                                <w:rFonts w:ascii="Arial" w:hAnsi="Arial" w:cs="Arial"/>
                                <w:lang w:eastAsia="ko-KR"/>
                              </w:rPr>
                              <w:t xml:space="preserve"> Does RAN2 have any observation on how many consecutive packets lost or erroneously decompressed will trigger the RoHC state fall back at the compressor when using RoHC?</w:t>
                            </w:r>
                          </w:p>
                          <w:p w14:paraId="46BCC175" w14:textId="77777777" w:rsidR="00716B94" w:rsidRDefault="00716B94">
                            <w:pPr>
                              <w:rPr>
                                <w:rFonts w:ascii="Arial" w:hAnsi="Arial" w:cs="Arial"/>
                                <w:lang w:bidi="ar"/>
                              </w:rPr>
                            </w:pPr>
                            <w:r>
                              <w:rPr>
                                <w:rFonts w:ascii="Arial" w:hAnsi="Arial" w:cs="Arial"/>
                                <w:sz w:val="20"/>
                                <w:szCs w:val="20"/>
                                <w:lang w:bidi="ar"/>
                              </w:rPr>
                              <w:t>...</w:t>
                            </w:r>
                          </w:p>
                          <w:p w14:paraId="525690E0" w14:textId="77777777" w:rsidR="00716B94" w:rsidRDefault="00716B94">
                            <w:pPr>
                              <w:rPr>
                                <w:rFonts w:ascii="Arial" w:hAnsi="Arial" w:cs="Arial"/>
                                <w:lang w:eastAsia="ja-JP" w:bidi="ar"/>
                              </w:rPr>
                            </w:pPr>
                            <w:r>
                              <w:rPr>
                                <w:rFonts w:ascii="Arial" w:hAnsi="Arial" w:cs="Arial"/>
                                <w:sz w:val="20"/>
                                <w:szCs w:val="20"/>
                                <w:lang w:bidi="ar"/>
                              </w:rPr>
                              <w:t xml:space="preserve">Voice packets of different sizes can be observed over the NB-IoT NTN link e.g. due to talk/silence transitions, or occasionally RoHC state change, etc. The size difference of voice packets during talk/silent transition is described in S2-2506371/S2-2507021/S2-2507102 (neither endorsed nor agreed). </w:t>
                            </w:r>
                          </w:p>
                          <w:p w14:paraId="5E00C660" w14:textId="77777777" w:rsidR="00716B94" w:rsidRDefault="00716B94">
                            <w:pPr>
                              <w:rPr>
                                <w:rFonts w:ascii="Arial" w:hAnsi="Arial" w:cs="Arial"/>
                                <w:sz w:val="24"/>
                                <w:szCs w:val="24"/>
                                <w:lang w:eastAsia="ja-JP" w:bidi="ar"/>
                              </w:rPr>
                            </w:pPr>
                            <w:r>
                              <w:rPr>
                                <w:rFonts w:ascii="Arial" w:hAnsi="Arial" w:cs="Arial"/>
                                <w:sz w:val="20"/>
                                <w:szCs w:val="20"/>
                                <w:lang w:bidi="ar"/>
                              </w:rPr>
                              <w:t>More information on the RoHC related issues is described in S2-2506371, S2-2507021 and S2-2507102 that are neither endorsed nor agreed by SA2.</w:t>
                            </w:r>
                          </w:p>
                          <w:p w14:paraId="5EC74B62" w14:textId="77777777" w:rsidR="00716B94" w:rsidRDefault="00716B94">
                            <w:pPr>
                              <w:rPr>
                                <w:rFonts w:ascii="Arial" w:hAnsi="Arial" w:cs="Arial"/>
                              </w:rPr>
                            </w:pPr>
                            <w:r>
                              <w:rPr>
                                <w:rFonts w:ascii="Arial" w:hAnsi="Arial" w:cs="Arial"/>
                                <w:b/>
                                <w:bCs/>
                                <w:highlight w:val="yellow"/>
                              </w:rPr>
                              <w:t>Question 3 (To RAN2):</w:t>
                            </w:r>
                            <w:r>
                              <w:rPr>
                                <w:rFonts w:ascii="Arial" w:hAnsi="Arial" w:cs="Arial"/>
                              </w:rPr>
                              <w:t xml:space="preserve"> Can RAN2 confirm w</w:t>
                            </w:r>
                            <w:r>
                              <w:rPr>
                                <w:rFonts w:ascii="Arial" w:hAnsi="Arial" w:cs="Arial"/>
                                <w:sz w:val="20"/>
                                <w:szCs w:val="20"/>
                              </w:rPr>
                              <w:t>hether scheduling methods for support of IMS voice over NB-IoT NTN can handle the voice packets of differen</w:t>
                            </w:r>
                            <w:r>
                              <w:rPr>
                                <w:rFonts w:ascii="Arial" w:hAnsi="Arial" w:cs="Arial"/>
                              </w:rPr>
                              <w:t>t sizes changing dynamically?</w:t>
                            </w:r>
                          </w:p>
                          <w:p w14:paraId="1EA3C7C5" w14:textId="77777777" w:rsidR="00716B94" w:rsidRDefault="00716B94">
                            <w:pPr>
                              <w:rPr>
                                <w:rFonts w:ascii="Arial" w:hAnsi="Arial" w:cs="Arial"/>
                              </w:rPr>
                            </w:pPr>
                            <w:r>
                              <w:rPr>
                                <w:rFonts w:ascii="Arial" w:hAnsi="Arial" w:cs="Arial"/>
                              </w:rPr>
                              <w:t>...</w:t>
                            </w:r>
                          </w:p>
                          <w:p w14:paraId="0C3389E4" w14:textId="77777777" w:rsidR="00716B94" w:rsidRDefault="00716B94">
                            <w:pPr>
                              <w:rPr>
                                <w:rFonts w:ascii="Arial" w:hAnsi="Arial" w:cs="Arial"/>
                              </w:rPr>
                            </w:pPr>
                            <w:r>
                              <w:rPr>
                                <w:rFonts w:ascii="Arial" w:hAnsi="Arial" w:cs="Arial"/>
                              </w:rPr>
                              <w:t>SA2 has observed that RAN2 has enforced the limitation that the capability of a NB-IoT UE supports a maximum 2 DRBs.</w:t>
                            </w:r>
                            <w:r>
                              <w:t xml:space="preserve"> </w:t>
                            </w:r>
                            <w:r>
                              <w:rPr>
                                <w:rFonts w:ascii="Arial" w:hAnsi="Arial" w:cs="Arial"/>
                              </w:rPr>
                              <w:t>In order for SA2 to reach a conclusion to use the user plane and DRBs to support IMS voice, SA2 would like to understand whether NB-IoT Access Stratum protocols can support more than 2 DRBs (e.g. 3 DRBs) in Rel-20, then the UE can support simultaneous voice and other services even during the call.</w:t>
                            </w:r>
                          </w:p>
                          <w:p w14:paraId="303DA195" w14:textId="77777777" w:rsidR="00716B94" w:rsidRDefault="00716B94">
                            <w:pPr>
                              <w:ind w:left="54"/>
                              <w:rPr>
                                <w:rFonts w:ascii="Arial" w:hAnsi="Arial" w:cs="Arial"/>
                                <w:lang w:eastAsia="ko-KR"/>
                              </w:rPr>
                            </w:pPr>
                            <w:r>
                              <w:rPr>
                                <w:rFonts w:ascii="Arial" w:hAnsi="Arial" w:cs="Arial"/>
                                <w:b/>
                                <w:bCs/>
                                <w:highlight w:val="yellow"/>
                                <w:lang w:eastAsia="ko-KR"/>
                              </w:rPr>
                              <w:t>Question 6 (To RAN2):</w:t>
                            </w:r>
                            <w:r>
                              <w:rPr>
                                <w:rFonts w:ascii="Arial" w:hAnsi="Arial" w:cs="Arial"/>
                                <w:lang w:eastAsia="ko-KR"/>
                              </w:rPr>
                              <w:t xml:space="preserve"> Is it feasible to support </w:t>
                            </w:r>
                            <w:r>
                              <w:rPr>
                                <w:rFonts w:ascii="Arial" w:hAnsi="Arial" w:cs="Arial"/>
                              </w:rPr>
                              <w:t xml:space="preserve">more than 2 </w:t>
                            </w:r>
                            <w:r>
                              <w:rPr>
                                <w:rFonts w:ascii="Arial" w:hAnsi="Arial" w:cs="Arial" w:hint="eastAsia"/>
                              </w:rPr>
                              <w:t>DRBs</w:t>
                            </w:r>
                            <w:r>
                              <w:rPr>
                                <w:rFonts w:ascii="Arial" w:hAnsi="Arial" w:cs="Arial"/>
                              </w:rPr>
                              <w:t xml:space="preserve"> for a UE accessing NB-IoT in Rel-20</w:t>
                            </w:r>
                            <w:r>
                              <w:rPr>
                                <w:rFonts w:ascii="Arial" w:hAnsi="Arial" w:cs="Arial"/>
                                <w:lang w:eastAsia="ko-KR"/>
                              </w:rPr>
                              <w:t xml:space="preserve">? </w:t>
                            </w:r>
                          </w:p>
                          <w:p w14:paraId="476C9BFB" w14:textId="77777777" w:rsidR="00716B94" w:rsidRDefault="00716B94">
                            <w:pPr>
                              <w:rPr>
                                <w:rFonts w:ascii="Arial" w:hAnsi="Arial" w:cs="Arial"/>
                                <w:lang w:eastAsia="en-US"/>
                              </w:rPr>
                            </w:pPr>
                            <w:r>
                              <w:rPr>
                                <w:rFonts w:ascii="Arial" w:hAnsi="Arial" w:cs="Arial"/>
                                <w:lang w:eastAsia="en-US"/>
                              </w:rPr>
                              <w:t>...</w:t>
                            </w:r>
                          </w:p>
                          <w:p w14:paraId="2CA8D7A2" w14:textId="77777777" w:rsidR="00716B94" w:rsidRDefault="00716B94">
                            <w:pPr>
                              <w:rPr>
                                <w:rFonts w:ascii="Arial" w:hAnsi="Arial" w:cs="Arial"/>
                                <w:lang w:eastAsia="en-US"/>
                              </w:rPr>
                            </w:pPr>
                            <w:r>
                              <w:rPr>
                                <w:rFonts w:ascii="Arial" w:hAnsi="Arial" w:cs="Arial"/>
                                <w:lang w:eastAsia="en-US"/>
                              </w:rPr>
                              <w:t>Currently, SRBs are only supported over RLC Acknowledged Mode (AM) (TS 36.331), and the possible impacts of this are discussed in S2-2507107, which is not endorsed or agreed by SA2.</w:t>
                            </w:r>
                          </w:p>
                          <w:p w14:paraId="64652775" w14:textId="77777777" w:rsidR="00716B94" w:rsidRDefault="00716B94">
                            <w:pPr>
                              <w:rPr>
                                <w:rFonts w:ascii="Arial" w:hAnsi="Arial" w:cs="Arial"/>
                                <w:lang w:eastAsia="en-US"/>
                              </w:rPr>
                            </w:pPr>
                          </w:p>
                          <w:p w14:paraId="17A7A9E5" w14:textId="77777777" w:rsidR="00716B94" w:rsidRDefault="00716B94">
                            <w:pPr>
                              <w:rPr>
                                <w:rFonts w:ascii="Arial" w:hAnsi="Arial" w:cs="Arial"/>
                                <w:lang w:eastAsia="en-US"/>
                              </w:rPr>
                            </w:pPr>
                            <w:r>
                              <w:rPr>
                                <w:rFonts w:ascii="Arial" w:hAnsi="Arial" w:cs="Arial"/>
                                <w:lang w:eastAsia="en-US"/>
                              </w:rPr>
                              <w:t>In order for SA2 to be able to evaluate between user-plane and control-plane solutions to carry voice media, the use of RLC Unacknowledged Mode (UM) for SRBs, SA2 has the following question:</w:t>
                            </w:r>
                          </w:p>
                          <w:p w14:paraId="162D695F" w14:textId="77777777" w:rsidR="00716B94" w:rsidRDefault="00716B94">
                            <w:pPr>
                              <w:rPr>
                                <w:rFonts w:ascii="Arial" w:hAnsi="Arial" w:cs="Arial"/>
                                <w:lang w:eastAsia="en-US"/>
                              </w:rPr>
                            </w:pPr>
                          </w:p>
                          <w:p w14:paraId="6730174F" w14:textId="77777777" w:rsidR="00716B94" w:rsidRDefault="00716B94">
                            <w:pPr>
                              <w:rPr>
                                <w:rFonts w:ascii="Arial" w:hAnsi="Arial" w:cs="Arial"/>
                                <w:lang w:eastAsia="en-US"/>
                              </w:rPr>
                            </w:pPr>
                            <w:r>
                              <w:rPr>
                                <w:rFonts w:ascii="Arial" w:hAnsi="Arial" w:cs="Arial"/>
                                <w:b/>
                                <w:bCs/>
                                <w:highlight w:val="yellow"/>
                                <w:lang w:eastAsia="en-US"/>
                              </w:rPr>
                              <w:t>Question 9 (To RAN2)</w:t>
                            </w:r>
                            <w:r>
                              <w:rPr>
                                <w:rFonts w:ascii="Arial" w:hAnsi="Arial" w:cs="Arial"/>
                                <w:highlight w:val="yellow"/>
                                <w:lang w:eastAsia="en-US"/>
                              </w:rPr>
                              <w:t>:</w:t>
                            </w:r>
                            <w:r>
                              <w:rPr>
                                <w:rFonts w:ascii="Arial" w:hAnsi="Arial" w:cs="Arial"/>
                                <w:lang w:eastAsia="en-US"/>
                              </w:rPr>
                              <w:t xml:space="preserve"> Can RAN2 provide feedback on whether it is possible to define a new SRB that will be used to carry voice media?</w:t>
                            </w:r>
                          </w:p>
                          <w:p w14:paraId="3AFB1B93" w14:textId="77777777" w:rsidR="00716B94" w:rsidRDefault="00716B94">
                            <w:pPr>
                              <w:rPr>
                                <w:rFonts w:ascii="Arial" w:hAnsi="Arial" w:cs="Arial"/>
                                <w:b/>
                                <w:bCs/>
                                <w:lang w:eastAsia="en-US"/>
                              </w:rPr>
                            </w:pPr>
                          </w:p>
                          <w:p w14:paraId="4E5DA321" w14:textId="77777777" w:rsidR="00716B94" w:rsidRDefault="00716B94">
                            <w:pPr>
                              <w:rPr>
                                <w:rFonts w:ascii="Arial" w:hAnsi="Arial" w:cs="Arial"/>
                                <w:lang w:eastAsia="en-US"/>
                              </w:rPr>
                            </w:pPr>
                            <w:r>
                              <w:rPr>
                                <w:rFonts w:ascii="Arial" w:hAnsi="Arial" w:cs="Arial"/>
                                <w:b/>
                                <w:bCs/>
                                <w:highlight w:val="yellow"/>
                                <w:lang w:eastAsia="en-US"/>
                              </w:rPr>
                              <w:t>Question 10 (To RAN2)</w:t>
                            </w:r>
                            <w:r>
                              <w:rPr>
                                <w:rFonts w:ascii="Arial" w:hAnsi="Arial" w:cs="Arial"/>
                                <w:highlight w:val="yellow"/>
                                <w:lang w:eastAsia="en-US"/>
                              </w:rPr>
                              <w:t>:</w:t>
                            </w:r>
                            <w:r>
                              <w:rPr>
                                <w:rFonts w:ascii="Arial" w:hAnsi="Arial" w:cs="Arial"/>
                                <w:lang w:eastAsia="en-US"/>
                              </w:rPr>
                              <w:t xml:space="preserve">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9A14979" w14:textId="77777777" w:rsidR="00716B94" w:rsidRDefault="00716B94">
                            <w:pPr>
                              <w:rPr>
                                <w:rFonts w:eastAsia="MS Mincho"/>
                                <w:lang w:eastAsia="ja-JP"/>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4B53D0D0" id="文本框 4" o:spid="_x0000_s1029" type="#_x0000_t202" style="width:464.4pt;height:6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" fillcolor="window" strokeweight=".5pt">
                <v:textbox>
                  <w:txbxContent>
                    <w:p w14:paraId="4FBABD61" w14:textId="77777777" w:rsidR="00716B94" w:rsidRDefault="00716B94">
                      <w:pPr>
                        <w:spacing w:after="120"/>
                        <w:rPr>
                          <w:rFonts w:ascii="Arial" w:hAnsi="Arial" w:cs="Arial"/>
                          <w:b/>
                          <w:lang w:eastAsia="en-US"/>
                        </w:rPr>
                      </w:pPr>
                      <w:r>
                        <w:rPr>
                          <w:rFonts w:ascii="Arial" w:hAnsi="Arial" w:cs="Arial"/>
                          <w:b/>
                          <w:lang w:eastAsia="en-US"/>
                        </w:rPr>
                        <w:t>1. Overall Description:</w:t>
                      </w:r>
                    </w:p>
                    <w:p w14:paraId="4A0009AE" w14:textId="77777777" w:rsidR="00716B94" w:rsidRDefault="00716B94">
                      <w:pPr>
                        <w:ind w:left="54"/>
                        <w:rPr>
                          <w:rFonts w:ascii="Arial" w:hAnsi="Arial" w:cs="Arial"/>
                          <w:lang w:eastAsia="en-US"/>
                        </w:rPr>
                      </w:pPr>
                      <w:r>
                        <w:rPr>
                          <w:rFonts w:ascii="Arial" w:hAnsi="Arial" w:cs="Arial"/>
                          <w:lang w:eastAsia="en-US"/>
                        </w:rPr>
                        <w:t>...</w:t>
                      </w:r>
                    </w:p>
                    <w:p w14:paraId="7E803113" w14:textId="77777777" w:rsidR="00716B94" w:rsidRDefault="00716B94">
                      <w:pPr>
                        <w:rPr>
                          <w:rFonts w:ascii="Arial" w:hAnsi="Arial" w:cs="Arial"/>
                          <w:lang w:eastAsia="en-US"/>
                        </w:rPr>
                      </w:pPr>
                      <w:r>
                        <w:rPr>
                          <w:rFonts w:ascii="Arial" w:hAnsi="Arial" w:cs="Arial"/>
                          <w:lang w:eastAsia="en-US"/>
                        </w:rPr>
                        <w:t xml:space="preserve">In order for SA2 to be able to evaluate the viability of using RoHC for support of IMS voice over NB-IoT NTN connected to EPC, SA2 has the following questions: </w:t>
                      </w:r>
                    </w:p>
                    <w:p w14:paraId="16E79014" w14:textId="77777777" w:rsidR="00716B94" w:rsidRDefault="00716B94">
                      <w:pPr>
                        <w:rPr>
                          <w:rFonts w:ascii="Arial" w:hAnsi="Arial" w:cs="Arial"/>
                          <w:lang w:eastAsia="en-US"/>
                        </w:rPr>
                      </w:pPr>
                    </w:p>
                    <w:p w14:paraId="4C8F1194" w14:textId="77777777" w:rsidR="00716B94" w:rsidRDefault="00716B94">
                      <w:pPr>
                        <w:rPr>
                          <w:rFonts w:ascii="Arial" w:hAnsi="Arial" w:cs="Arial"/>
                          <w:lang w:eastAsia="ko-KR"/>
                        </w:rPr>
                      </w:pPr>
                      <w:r>
                        <w:rPr>
                          <w:rFonts w:ascii="Arial" w:hAnsi="Arial" w:cs="Arial"/>
                          <w:lang w:eastAsia="ko-KR"/>
                        </w:rPr>
                        <w:t xml:space="preserve">During the voice call, if enough consecutive packets are lost or erroneously decompressed, the compressor can find itself </w:t>
                      </w:r>
                      <w:r>
                        <w:rPr>
                          <w:rFonts w:ascii="Arial" w:eastAsia="PMingLiU" w:hAnsi="Arial" w:cs="Arial" w:hint="eastAsia"/>
                          <w:lang w:eastAsia="zh-TW"/>
                        </w:rPr>
                        <w:t>l</w:t>
                      </w:r>
                      <w:r>
                        <w:rPr>
                          <w:rFonts w:ascii="Arial" w:eastAsia="PMingLiU" w:hAnsi="Arial" w:cs="Arial"/>
                          <w:lang w:eastAsia="zh-TW"/>
                        </w:rPr>
                        <w:t xml:space="preserve">eave Second Order (SO) state and enter First Order (FO) state, and then if another </w:t>
                      </w:r>
                      <w:r>
                        <w:rPr>
                          <w:rFonts w:ascii="Arial" w:hAnsi="Arial" w:cs="Arial"/>
                          <w:lang w:eastAsia="ko-KR"/>
                        </w:rPr>
                        <w:t xml:space="preserve">enough consecutive packets are lost or erroneously decompressed, the compressor can find itself </w:t>
                      </w:r>
                      <w:r>
                        <w:rPr>
                          <w:rFonts w:ascii="Arial" w:eastAsia="PMingLiU" w:hAnsi="Arial" w:cs="Arial"/>
                          <w:lang w:eastAsia="zh-TW"/>
                        </w:rPr>
                        <w:t>leave First Order state (FO) and enter</w:t>
                      </w:r>
                      <w:r>
                        <w:rPr>
                          <w:rFonts w:ascii="Arial" w:hAnsi="Arial" w:cs="Arial"/>
                          <w:lang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27A22B17" w14:textId="77777777" w:rsidR="00716B94" w:rsidRDefault="00716B94">
                      <w:pPr>
                        <w:ind w:left="54"/>
                        <w:rPr>
                          <w:rFonts w:ascii="Arial" w:hAnsi="Arial" w:cs="Arial"/>
                          <w:lang w:eastAsia="ko-KR"/>
                        </w:rPr>
                      </w:pPr>
                    </w:p>
                    <w:p w14:paraId="135BE068" w14:textId="77777777" w:rsidR="00716B94" w:rsidRDefault="00716B94">
                      <w:pPr>
                        <w:rPr>
                          <w:rFonts w:ascii="Arial" w:hAnsi="Arial" w:cs="Arial"/>
                          <w:lang w:eastAsia="ko-KR"/>
                        </w:rPr>
                      </w:pPr>
                      <w:r>
                        <w:rPr>
                          <w:rFonts w:ascii="Arial" w:hAnsi="Arial" w:cs="Arial"/>
                          <w:b/>
                          <w:bCs/>
                          <w:highlight w:val="yellow"/>
                          <w:lang w:eastAsia="ko-KR"/>
                        </w:rPr>
                        <w:t>Question 1 (To RAN2):</w:t>
                      </w:r>
                      <w:r>
                        <w:rPr>
                          <w:rFonts w:ascii="Arial" w:hAnsi="Arial" w:cs="Arial"/>
                          <w:lang w:eastAsia="ko-KR"/>
                        </w:rPr>
                        <w:t xml:space="preserve"> Does RAN2 have any observation on how many consecutive packets lost or erroneously decompressed will trigger the RoHC state fall back at the compressor when using RoHC?</w:t>
                      </w:r>
                    </w:p>
                    <w:p w14:paraId="46BCC175" w14:textId="77777777" w:rsidR="00716B94" w:rsidRDefault="00716B94">
                      <w:pPr>
                        <w:rPr>
                          <w:rFonts w:ascii="Arial" w:hAnsi="Arial" w:cs="Arial"/>
                          <w:lang w:bidi="ar"/>
                        </w:rPr>
                      </w:pPr>
                      <w:r>
                        <w:rPr>
                          <w:rFonts w:ascii="Arial" w:hAnsi="Arial" w:cs="Arial"/>
                          <w:sz w:val="20"/>
                          <w:szCs w:val="20"/>
                          <w:lang w:bidi="ar"/>
                        </w:rPr>
                        <w:t>...</w:t>
                      </w:r>
                    </w:p>
                    <w:p w14:paraId="525690E0" w14:textId="77777777" w:rsidR="00716B94" w:rsidRDefault="00716B94">
                      <w:pPr>
                        <w:rPr>
                          <w:rFonts w:ascii="Arial" w:hAnsi="Arial" w:cs="Arial"/>
                          <w:lang w:eastAsia="ja-JP" w:bidi="ar"/>
                        </w:rPr>
                      </w:pPr>
                      <w:r>
                        <w:rPr>
                          <w:rFonts w:ascii="Arial" w:hAnsi="Arial" w:cs="Arial"/>
                          <w:sz w:val="20"/>
                          <w:szCs w:val="20"/>
                          <w:lang w:bidi="ar"/>
                        </w:rPr>
                        <w:t xml:space="preserve">Voice packets of different sizes can be observed over the NB-IoT NTN link e.g. due to talk/silence transitions, or occasionally RoHC state change, etc. The size difference of voice packets during talk/silent transition is described in S2-2506371/S2-2507021/S2-2507102 (neither endorsed nor agreed). </w:t>
                      </w:r>
                    </w:p>
                    <w:p w14:paraId="5E00C660" w14:textId="77777777" w:rsidR="00716B94" w:rsidRDefault="00716B94">
                      <w:pPr>
                        <w:rPr>
                          <w:rFonts w:ascii="Arial" w:hAnsi="Arial" w:cs="Arial"/>
                          <w:sz w:val="24"/>
                          <w:szCs w:val="24"/>
                          <w:lang w:eastAsia="ja-JP" w:bidi="ar"/>
                        </w:rPr>
                      </w:pPr>
                      <w:r>
                        <w:rPr>
                          <w:rFonts w:ascii="Arial" w:hAnsi="Arial" w:cs="Arial"/>
                          <w:sz w:val="20"/>
                          <w:szCs w:val="20"/>
                          <w:lang w:bidi="ar"/>
                        </w:rPr>
                        <w:t>More information on the RoHC related issues is described in S2-2506371, S2-2507021 and S2-2507102 that are neither endorsed nor agreed by SA2.</w:t>
                      </w:r>
                    </w:p>
                    <w:p w14:paraId="5EC74B62" w14:textId="77777777" w:rsidR="00716B94" w:rsidRDefault="00716B94">
                      <w:pPr>
                        <w:rPr>
                          <w:rFonts w:ascii="Arial" w:hAnsi="Arial" w:cs="Arial"/>
                        </w:rPr>
                      </w:pPr>
                      <w:r>
                        <w:rPr>
                          <w:rFonts w:ascii="Arial" w:hAnsi="Arial" w:cs="Arial"/>
                          <w:b/>
                          <w:bCs/>
                          <w:highlight w:val="yellow"/>
                        </w:rPr>
                        <w:t>Question 3 (To RAN2):</w:t>
                      </w:r>
                      <w:r>
                        <w:rPr>
                          <w:rFonts w:ascii="Arial" w:hAnsi="Arial" w:cs="Arial"/>
                        </w:rPr>
                        <w:t xml:space="preserve"> Can RAN2 confirm w</w:t>
                      </w:r>
                      <w:r>
                        <w:rPr>
                          <w:rFonts w:ascii="Arial" w:hAnsi="Arial" w:cs="Arial"/>
                          <w:sz w:val="20"/>
                          <w:szCs w:val="20"/>
                        </w:rPr>
                        <w:t>hether scheduling methods for support of IMS voice over NB-IoT NTN can handle the voice packets of differen</w:t>
                      </w:r>
                      <w:r>
                        <w:rPr>
                          <w:rFonts w:ascii="Arial" w:hAnsi="Arial" w:cs="Arial"/>
                        </w:rPr>
                        <w:t>t sizes changing dynamically?</w:t>
                      </w:r>
                    </w:p>
                    <w:p w14:paraId="1EA3C7C5" w14:textId="77777777" w:rsidR="00716B94" w:rsidRDefault="00716B94">
                      <w:pPr>
                        <w:rPr>
                          <w:rFonts w:ascii="Arial" w:hAnsi="Arial" w:cs="Arial"/>
                        </w:rPr>
                      </w:pPr>
                      <w:r>
                        <w:rPr>
                          <w:rFonts w:ascii="Arial" w:hAnsi="Arial" w:cs="Arial"/>
                        </w:rPr>
                        <w:t>...</w:t>
                      </w:r>
                    </w:p>
                    <w:p w14:paraId="0C3389E4" w14:textId="77777777" w:rsidR="00716B94" w:rsidRDefault="00716B94">
                      <w:pPr>
                        <w:rPr>
                          <w:rFonts w:ascii="Arial" w:hAnsi="Arial" w:cs="Arial"/>
                        </w:rPr>
                      </w:pPr>
                      <w:r>
                        <w:rPr>
                          <w:rFonts w:ascii="Arial" w:hAnsi="Arial" w:cs="Arial"/>
                        </w:rPr>
                        <w:t>SA2 has observed that RAN2 has enforced the limitation that the capability of a NB-IoT UE supports a maximum 2 DRBs.</w:t>
                      </w:r>
                      <w:r>
                        <w:t xml:space="preserve"> </w:t>
                      </w:r>
                      <w:r>
                        <w:rPr>
                          <w:rFonts w:ascii="Arial" w:hAnsi="Arial" w:cs="Arial"/>
                        </w:rPr>
                        <w:t>In order for SA2 to reach a conclusion to use the user plane and DRBs to support IMS voice, SA2 would like to understand whether NB-IoT Access Stratum protocols can support more than 2 DRBs (e.g. 3 DRBs) in Rel-20, then the UE can support simultaneous voice and other services even during the call.</w:t>
                      </w:r>
                    </w:p>
                    <w:p w14:paraId="303DA195" w14:textId="77777777" w:rsidR="00716B94" w:rsidRDefault="00716B94">
                      <w:pPr>
                        <w:ind w:left="54"/>
                        <w:rPr>
                          <w:rFonts w:ascii="Arial" w:hAnsi="Arial" w:cs="Arial"/>
                          <w:lang w:eastAsia="ko-KR"/>
                        </w:rPr>
                      </w:pPr>
                      <w:r>
                        <w:rPr>
                          <w:rFonts w:ascii="Arial" w:hAnsi="Arial" w:cs="Arial"/>
                          <w:b/>
                          <w:bCs/>
                          <w:highlight w:val="yellow"/>
                          <w:lang w:eastAsia="ko-KR"/>
                        </w:rPr>
                        <w:t>Question 6 (To RAN2):</w:t>
                      </w:r>
                      <w:r>
                        <w:rPr>
                          <w:rFonts w:ascii="Arial" w:hAnsi="Arial" w:cs="Arial"/>
                          <w:lang w:eastAsia="ko-KR"/>
                        </w:rPr>
                        <w:t xml:space="preserve"> Is it feasible to support </w:t>
                      </w:r>
                      <w:r>
                        <w:rPr>
                          <w:rFonts w:ascii="Arial" w:hAnsi="Arial" w:cs="Arial"/>
                        </w:rPr>
                        <w:t xml:space="preserve">more than 2 </w:t>
                      </w:r>
                      <w:r>
                        <w:rPr>
                          <w:rFonts w:ascii="Arial" w:hAnsi="Arial" w:cs="Arial" w:hint="eastAsia"/>
                        </w:rPr>
                        <w:t>DRBs</w:t>
                      </w:r>
                      <w:r>
                        <w:rPr>
                          <w:rFonts w:ascii="Arial" w:hAnsi="Arial" w:cs="Arial"/>
                        </w:rPr>
                        <w:t xml:space="preserve"> for a UE accessing NB-IoT in Rel-20</w:t>
                      </w:r>
                      <w:r>
                        <w:rPr>
                          <w:rFonts w:ascii="Arial" w:hAnsi="Arial" w:cs="Arial"/>
                          <w:lang w:eastAsia="ko-KR"/>
                        </w:rPr>
                        <w:t xml:space="preserve">? </w:t>
                      </w:r>
                    </w:p>
                    <w:p w14:paraId="476C9BFB" w14:textId="77777777" w:rsidR="00716B94" w:rsidRDefault="00716B94">
                      <w:pPr>
                        <w:rPr>
                          <w:rFonts w:ascii="Arial" w:hAnsi="Arial" w:cs="Arial"/>
                          <w:lang w:eastAsia="en-US"/>
                        </w:rPr>
                      </w:pPr>
                      <w:r>
                        <w:rPr>
                          <w:rFonts w:ascii="Arial" w:hAnsi="Arial" w:cs="Arial"/>
                          <w:lang w:eastAsia="en-US"/>
                        </w:rPr>
                        <w:t>...</w:t>
                      </w:r>
                    </w:p>
                    <w:p w14:paraId="2CA8D7A2" w14:textId="77777777" w:rsidR="00716B94" w:rsidRDefault="00716B94">
                      <w:pPr>
                        <w:rPr>
                          <w:rFonts w:ascii="Arial" w:hAnsi="Arial" w:cs="Arial"/>
                          <w:lang w:eastAsia="en-US"/>
                        </w:rPr>
                      </w:pPr>
                      <w:r>
                        <w:rPr>
                          <w:rFonts w:ascii="Arial" w:hAnsi="Arial" w:cs="Arial"/>
                          <w:lang w:eastAsia="en-US"/>
                        </w:rPr>
                        <w:t>Currently, SRBs are only supported over RLC Acknowledged Mode (AM) (TS 36.331), and the possible impacts of this are discussed in S2-2507107, which is not endorsed or agreed by SA2.</w:t>
                      </w:r>
                    </w:p>
                    <w:p w14:paraId="64652775" w14:textId="77777777" w:rsidR="00716B94" w:rsidRDefault="00716B94">
                      <w:pPr>
                        <w:rPr>
                          <w:rFonts w:ascii="Arial" w:hAnsi="Arial" w:cs="Arial"/>
                          <w:lang w:eastAsia="en-US"/>
                        </w:rPr>
                      </w:pPr>
                    </w:p>
                    <w:p w14:paraId="17A7A9E5" w14:textId="77777777" w:rsidR="00716B94" w:rsidRDefault="00716B94">
                      <w:pPr>
                        <w:rPr>
                          <w:rFonts w:ascii="Arial" w:hAnsi="Arial" w:cs="Arial"/>
                          <w:lang w:eastAsia="en-US"/>
                        </w:rPr>
                      </w:pPr>
                      <w:r>
                        <w:rPr>
                          <w:rFonts w:ascii="Arial" w:hAnsi="Arial" w:cs="Arial"/>
                          <w:lang w:eastAsia="en-US"/>
                        </w:rPr>
                        <w:t>In order for SA2 to be able to evaluate between user-plane and control-plane solutions to carry voice media, the use of RLC Unacknowledged Mode (UM) for SRBs, SA2 has the following question:</w:t>
                      </w:r>
                    </w:p>
                    <w:p w14:paraId="162D695F" w14:textId="77777777" w:rsidR="00716B94" w:rsidRDefault="00716B94">
                      <w:pPr>
                        <w:rPr>
                          <w:rFonts w:ascii="Arial" w:hAnsi="Arial" w:cs="Arial"/>
                          <w:lang w:eastAsia="en-US"/>
                        </w:rPr>
                      </w:pPr>
                    </w:p>
                    <w:p w14:paraId="6730174F" w14:textId="77777777" w:rsidR="00716B94" w:rsidRDefault="00716B94">
                      <w:pPr>
                        <w:rPr>
                          <w:rFonts w:ascii="Arial" w:hAnsi="Arial" w:cs="Arial"/>
                          <w:lang w:eastAsia="en-US"/>
                        </w:rPr>
                      </w:pPr>
                      <w:r>
                        <w:rPr>
                          <w:rFonts w:ascii="Arial" w:hAnsi="Arial" w:cs="Arial"/>
                          <w:b/>
                          <w:bCs/>
                          <w:highlight w:val="yellow"/>
                          <w:lang w:eastAsia="en-US"/>
                        </w:rPr>
                        <w:t>Question 9 (To RAN2)</w:t>
                      </w:r>
                      <w:r>
                        <w:rPr>
                          <w:rFonts w:ascii="Arial" w:hAnsi="Arial" w:cs="Arial"/>
                          <w:highlight w:val="yellow"/>
                          <w:lang w:eastAsia="en-US"/>
                        </w:rPr>
                        <w:t>:</w:t>
                      </w:r>
                      <w:r>
                        <w:rPr>
                          <w:rFonts w:ascii="Arial" w:hAnsi="Arial" w:cs="Arial"/>
                          <w:lang w:eastAsia="en-US"/>
                        </w:rPr>
                        <w:t xml:space="preserve"> Can RAN2 provide feedback on whether it is possible to define a new SRB that will be used to carry voice media?</w:t>
                      </w:r>
                    </w:p>
                    <w:p w14:paraId="3AFB1B93" w14:textId="77777777" w:rsidR="00716B94" w:rsidRDefault="00716B94">
                      <w:pPr>
                        <w:rPr>
                          <w:rFonts w:ascii="Arial" w:hAnsi="Arial" w:cs="Arial"/>
                          <w:b/>
                          <w:bCs/>
                          <w:lang w:eastAsia="en-US"/>
                        </w:rPr>
                      </w:pPr>
                    </w:p>
                    <w:p w14:paraId="4E5DA321" w14:textId="77777777" w:rsidR="00716B94" w:rsidRDefault="00716B94">
                      <w:pPr>
                        <w:rPr>
                          <w:rFonts w:ascii="Arial" w:hAnsi="Arial" w:cs="Arial"/>
                          <w:lang w:eastAsia="en-US"/>
                        </w:rPr>
                      </w:pPr>
                      <w:r>
                        <w:rPr>
                          <w:rFonts w:ascii="Arial" w:hAnsi="Arial" w:cs="Arial"/>
                          <w:b/>
                          <w:bCs/>
                          <w:highlight w:val="yellow"/>
                          <w:lang w:eastAsia="en-US"/>
                        </w:rPr>
                        <w:t>Question 10 (To RAN2)</w:t>
                      </w:r>
                      <w:r>
                        <w:rPr>
                          <w:rFonts w:ascii="Arial" w:hAnsi="Arial" w:cs="Arial"/>
                          <w:highlight w:val="yellow"/>
                          <w:lang w:eastAsia="en-US"/>
                        </w:rPr>
                        <w:t>:</w:t>
                      </w:r>
                      <w:r>
                        <w:rPr>
                          <w:rFonts w:ascii="Arial" w:hAnsi="Arial" w:cs="Arial"/>
                          <w:lang w:eastAsia="en-US"/>
                        </w:rPr>
                        <w:t xml:space="preserve">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9A14979" w14:textId="77777777" w:rsidR="00716B94" w:rsidRDefault="00716B94">
                      <w:pPr>
                        <w:rPr>
                          <w:rFonts w:eastAsia="MS Mincho"/>
                          <w:lang w:eastAsia="ja-JP"/>
                        </w:rPr>
                      </w:pPr>
                    </w:p>
                  </w:txbxContent>
                </v:textbox>
                <w10:anchorlock/>
              </v:shape>
            </w:pict>
          </mc:Fallback>
        </mc:AlternateContent>
      </w:r>
    </w:p>
    <w:p w14:paraId="6CE06782" w14:textId="3F3491C6" w:rsidR="00816C95" w:rsidRPr="00473409" w:rsidRDefault="00532FA9" w:rsidP="006148BB">
      <w:pPr>
        <w:spacing w:after="240"/>
        <w:rPr>
          <w:sz w:val="22"/>
        </w:rPr>
      </w:pPr>
      <w:r w:rsidRPr="00473409">
        <w:rPr>
          <w:sz w:val="22"/>
        </w:rPr>
        <w:t xml:space="preserve">The following </w:t>
      </w:r>
      <w:r w:rsidR="00716B94">
        <w:rPr>
          <w:sz w:val="22"/>
        </w:rPr>
        <w:t>is our</w:t>
      </w:r>
      <w:r w:rsidRPr="00473409">
        <w:rPr>
          <w:sz w:val="22"/>
        </w:rPr>
        <w:t xml:space="preserve"> analysis on the above issues</w:t>
      </w:r>
      <w:r w:rsidR="00716B94">
        <w:rPr>
          <w:sz w:val="22"/>
        </w:rPr>
        <w:t>:</w:t>
      </w:r>
    </w:p>
    <w:p w14:paraId="77EFC72E" w14:textId="5EC935B0" w:rsidR="00816C95" w:rsidRDefault="00532FA9" w:rsidP="006148BB">
      <w:pPr>
        <w:pStyle w:val="4"/>
        <w:numPr>
          <w:ilvl w:val="0"/>
          <w:numId w:val="0"/>
        </w:numPr>
        <w:spacing w:after="240"/>
        <w:ind w:left="864" w:hanging="864"/>
        <w:rPr>
          <w:sz w:val="28"/>
          <w:szCs w:val="28"/>
        </w:rPr>
      </w:pPr>
      <w:r>
        <w:rPr>
          <w:rFonts w:hint="eastAsia"/>
          <w:sz w:val="28"/>
          <w:szCs w:val="28"/>
        </w:rPr>
        <w:t>2</w:t>
      </w:r>
      <w:r>
        <w:rPr>
          <w:sz w:val="28"/>
          <w:szCs w:val="28"/>
        </w:rPr>
        <w:t>.</w:t>
      </w:r>
      <w:r w:rsidR="00716B94">
        <w:rPr>
          <w:sz w:val="28"/>
          <w:szCs w:val="28"/>
        </w:rPr>
        <w:t>3</w:t>
      </w:r>
      <w:r>
        <w:rPr>
          <w:sz w:val="28"/>
          <w:szCs w:val="28"/>
        </w:rPr>
        <w:t>.1 ROHC</w:t>
      </w:r>
    </w:p>
    <w:p w14:paraId="44B931B6" w14:textId="3227BC36" w:rsidR="00816C95" w:rsidRPr="00473409" w:rsidRDefault="008A357E" w:rsidP="006148BB">
      <w:pPr>
        <w:spacing w:after="240"/>
        <w:rPr>
          <w:sz w:val="22"/>
        </w:rPr>
      </w:pPr>
      <w:r w:rsidRPr="00473409">
        <w:rPr>
          <w:sz w:val="22"/>
        </w:rPr>
        <w:t>Regarding q</w:t>
      </w:r>
      <w:r w:rsidR="00532FA9" w:rsidRPr="00473409">
        <w:rPr>
          <w:sz w:val="22"/>
        </w:rPr>
        <w:t xml:space="preserve">uestion 1, </w:t>
      </w:r>
      <w:r w:rsidR="00985B16">
        <w:rPr>
          <w:sz w:val="22"/>
        </w:rPr>
        <w:t>since ROHC algorithm is not specified in 3GPP, i</w:t>
      </w:r>
      <w:r w:rsidR="00532FA9" w:rsidRPr="00473409">
        <w:rPr>
          <w:sz w:val="22"/>
        </w:rPr>
        <w:t xml:space="preserve">n response, RAN2 </w:t>
      </w:r>
      <w:r w:rsidR="00985B16">
        <w:rPr>
          <w:sz w:val="22"/>
        </w:rPr>
        <w:t xml:space="preserve">should </w:t>
      </w:r>
      <w:r w:rsidR="00985B16" w:rsidRPr="00473409">
        <w:rPr>
          <w:sz w:val="22"/>
        </w:rPr>
        <w:t>clarif</w:t>
      </w:r>
      <w:r w:rsidR="00985B16">
        <w:rPr>
          <w:sz w:val="22"/>
        </w:rPr>
        <w:t>y</w:t>
      </w:r>
      <w:r w:rsidR="00985B16" w:rsidRPr="00473409">
        <w:rPr>
          <w:sz w:val="22"/>
        </w:rPr>
        <w:t xml:space="preserve"> </w:t>
      </w:r>
      <w:r w:rsidR="00532FA9" w:rsidRPr="00473409">
        <w:rPr>
          <w:sz w:val="22"/>
        </w:rPr>
        <w:lastRenderedPageBreak/>
        <w:t xml:space="preserve">that </w:t>
      </w:r>
      <w:r w:rsidR="00985B16">
        <w:rPr>
          <w:sz w:val="22"/>
        </w:rPr>
        <w:t xml:space="preserve">the triggering of </w:t>
      </w:r>
      <w:r w:rsidR="00532FA9" w:rsidRPr="00473409">
        <w:rPr>
          <w:sz w:val="22"/>
        </w:rPr>
        <w:t>RoHC state fallback</w:t>
      </w:r>
      <w:r w:rsidR="00985B16">
        <w:rPr>
          <w:sz w:val="22"/>
        </w:rPr>
        <w:t xml:space="preserve"> is not within the scope of 3GPP</w:t>
      </w:r>
      <w:r w:rsidR="00532FA9" w:rsidRPr="00473409">
        <w:rPr>
          <w:sz w:val="22"/>
        </w:rPr>
        <w:t>.</w:t>
      </w:r>
      <w:r w:rsidR="00985B16">
        <w:rPr>
          <w:sz w:val="22"/>
        </w:rPr>
        <w:t xml:space="preserve"> It may depend on implementation which makes it different for different UEs/eNBs. But it may worth considering whether we should allow ROHC fallback in NB-IoT NTN GSO since it may not be possible to transmit a voice packet with a full IP header, which can be as large as tens of Bytes.</w:t>
      </w:r>
    </w:p>
    <w:p w14:paraId="0FB4F2A7" w14:textId="631A3225" w:rsidR="00816C95" w:rsidRPr="00473409" w:rsidRDefault="00532FA9" w:rsidP="006148BB">
      <w:pPr>
        <w:spacing w:after="240"/>
        <w:rPr>
          <w:b/>
          <w:sz w:val="22"/>
        </w:rPr>
      </w:pPr>
      <w:bookmarkStart w:id="18" w:name="_Hlk210111834"/>
      <w:r w:rsidRPr="00473409">
        <w:rPr>
          <w:b/>
          <w:sz w:val="22"/>
        </w:rPr>
        <w:t xml:space="preserve">Proposal </w:t>
      </w:r>
      <w:r w:rsidR="008C1DD3">
        <w:rPr>
          <w:b/>
          <w:sz w:val="22"/>
        </w:rPr>
        <w:t>5</w:t>
      </w:r>
      <w:r w:rsidRPr="00473409">
        <w:rPr>
          <w:b/>
          <w:sz w:val="22"/>
        </w:rPr>
        <w:t xml:space="preserve">: </w:t>
      </w:r>
      <w:r w:rsidR="009A35D3" w:rsidRPr="00473409">
        <w:rPr>
          <w:b/>
          <w:sz w:val="22"/>
        </w:rPr>
        <w:t>RAN2 responds to SA2 that the t</w:t>
      </w:r>
      <w:r w:rsidRPr="00473409">
        <w:rPr>
          <w:b/>
          <w:sz w:val="22"/>
        </w:rPr>
        <w:t xml:space="preserve">hresholds for </w:t>
      </w:r>
      <w:r w:rsidR="00985B16">
        <w:rPr>
          <w:b/>
          <w:sz w:val="22"/>
        </w:rPr>
        <w:t xml:space="preserve">triggering </w:t>
      </w:r>
      <w:r w:rsidRPr="00473409">
        <w:rPr>
          <w:b/>
          <w:sz w:val="22"/>
        </w:rPr>
        <w:t xml:space="preserve">RoHC state fallback are </w:t>
      </w:r>
      <w:r w:rsidR="00985B16">
        <w:rPr>
          <w:b/>
          <w:sz w:val="22"/>
        </w:rPr>
        <w:t>out of 3GPP scope</w:t>
      </w:r>
      <w:r w:rsidRPr="00473409">
        <w:rPr>
          <w:b/>
          <w:sz w:val="22"/>
        </w:rPr>
        <w:t>.</w:t>
      </w:r>
    </w:p>
    <w:bookmarkEnd w:id="18"/>
    <w:p w14:paraId="2BCDBAD9" w14:textId="7695EFF7" w:rsidR="00816C95" w:rsidRDefault="00532FA9" w:rsidP="006148BB">
      <w:pPr>
        <w:pStyle w:val="4"/>
        <w:numPr>
          <w:ilvl w:val="0"/>
          <w:numId w:val="0"/>
        </w:numPr>
        <w:spacing w:after="240"/>
        <w:ind w:left="864" w:hanging="864"/>
        <w:rPr>
          <w:sz w:val="28"/>
          <w:szCs w:val="28"/>
        </w:rPr>
      </w:pPr>
      <w:r>
        <w:rPr>
          <w:rFonts w:hint="eastAsia"/>
          <w:sz w:val="28"/>
          <w:szCs w:val="28"/>
        </w:rPr>
        <w:t>2</w:t>
      </w:r>
      <w:r>
        <w:rPr>
          <w:sz w:val="28"/>
          <w:szCs w:val="28"/>
        </w:rPr>
        <w:t>.</w:t>
      </w:r>
      <w:r w:rsidR="00716B94">
        <w:rPr>
          <w:sz w:val="28"/>
          <w:szCs w:val="28"/>
        </w:rPr>
        <w:t>3</w:t>
      </w:r>
      <w:r>
        <w:rPr>
          <w:sz w:val="28"/>
          <w:szCs w:val="28"/>
        </w:rPr>
        <w:t>.2 Scheduling</w:t>
      </w:r>
    </w:p>
    <w:p w14:paraId="0E85E9EE" w14:textId="3F40F810" w:rsidR="00816C95" w:rsidRPr="00473409" w:rsidRDefault="008A357E" w:rsidP="006148BB">
      <w:pPr>
        <w:spacing w:after="240"/>
        <w:rPr>
          <w:sz w:val="22"/>
        </w:rPr>
      </w:pPr>
      <w:r w:rsidRPr="00473409">
        <w:rPr>
          <w:sz w:val="22"/>
        </w:rPr>
        <w:t>Regarding q</w:t>
      </w:r>
      <w:r w:rsidR="00532FA9" w:rsidRPr="00473409">
        <w:rPr>
          <w:sz w:val="22"/>
        </w:rPr>
        <w:t>uestion 3</w:t>
      </w:r>
      <w:r w:rsidRPr="00473409">
        <w:rPr>
          <w:sz w:val="22"/>
        </w:rPr>
        <w:t>,</w:t>
      </w:r>
      <w:r w:rsidR="00532FA9" w:rsidRPr="00473409">
        <w:rPr>
          <w:sz w:val="22"/>
        </w:rPr>
        <w:t xml:space="preserve"> </w:t>
      </w:r>
      <w:r w:rsidRPr="00473409">
        <w:rPr>
          <w:sz w:val="22"/>
        </w:rPr>
        <w:t xml:space="preserve">it </w:t>
      </w:r>
      <w:r w:rsidR="00532FA9" w:rsidRPr="00473409">
        <w:rPr>
          <w:sz w:val="22"/>
        </w:rPr>
        <w:t>concerns whether scheduling methods for IMS voice over NB-IoT NTN can handle dynamically changing voice packet sizes, which may result from talk/silence transitions or RoHC state changes</w:t>
      </w:r>
      <w:r w:rsidR="00985B16">
        <w:rPr>
          <w:sz w:val="22"/>
        </w:rPr>
        <w:t>, if any</w:t>
      </w:r>
      <w:r w:rsidR="00532FA9" w:rsidRPr="00473409">
        <w:rPr>
          <w:sz w:val="22"/>
        </w:rPr>
        <w:t xml:space="preserve">. </w:t>
      </w:r>
    </w:p>
    <w:p w14:paraId="426C13CC" w14:textId="79FCE73E" w:rsidR="00816C95" w:rsidRPr="00473409" w:rsidRDefault="00532FA9" w:rsidP="006148BB">
      <w:pPr>
        <w:spacing w:after="240"/>
        <w:rPr>
          <w:sz w:val="22"/>
        </w:rPr>
      </w:pPr>
      <w:r w:rsidRPr="00473409">
        <w:rPr>
          <w:sz w:val="22"/>
        </w:rPr>
        <w:t>It is considered technically possible to handle such dynamic packet size variations through scheduling enhancements</w:t>
      </w:r>
      <w:r w:rsidR="005C3A5C" w:rsidRPr="00473409">
        <w:rPr>
          <w:sz w:val="22"/>
        </w:rPr>
        <w:t>, such as</w:t>
      </w:r>
      <w:r w:rsidRPr="00473409">
        <w:rPr>
          <w:sz w:val="22"/>
        </w:rPr>
        <w:t>:</w:t>
      </w:r>
    </w:p>
    <w:p w14:paraId="4C05F1CF" w14:textId="7123C912" w:rsidR="00167BAA" w:rsidRPr="00473409" w:rsidRDefault="00C74A68" w:rsidP="00167BAA">
      <w:pPr>
        <w:numPr>
          <w:ilvl w:val="0"/>
          <w:numId w:val="20"/>
        </w:numPr>
        <w:spacing w:after="240"/>
        <w:rPr>
          <w:sz w:val="22"/>
        </w:rPr>
      </w:pPr>
      <w:r w:rsidRPr="00473409">
        <w:rPr>
          <w:b/>
          <w:sz w:val="22"/>
        </w:rPr>
        <w:t>Alt.</w:t>
      </w:r>
      <w:r w:rsidR="00532FA9" w:rsidRPr="00473409">
        <w:rPr>
          <w:b/>
          <w:sz w:val="22"/>
        </w:rPr>
        <w:t xml:space="preserve"> 1: </w:t>
      </w:r>
      <w:r w:rsidR="00112C73" w:rsidRPr="00473409">
        <w:rPr>
          <w:b/>
          <w:sz w:val="22"/>
        </w:rPr>
        <w:t>Multiple SPS profiles</w:t>
      </w:r>
      <w:r w:rsidR="008A357E" w:rsidRPr="00473409">
        <w:rPr>
          <w:b/>
          <w:sz w:val="22"/>
        </w:rPr>
        <w:t>.</w:t>
      </w:r>
      <w:r w:rsidR="008A357E" w:rsidRPr="00473409">
        <w:rPr>
          <w:sz w:val="22"/>
        </w:rPr>
        <w:t xml:space="preserve"> </w:t>
      </w:r>
      <w:r w:rsidR="00765F63" w:rsidRPr="00473409">
        <w:rPr>
          <w:sz w:val="22"/>
        </w:rPr>
        <w:t>Configure several Semi-Persistent Scheduling (SPS) profiles, each dedicated to a specific packet-size level; in other words, one SPS configuration for each defined packet-size range (e.g. small, medium, large).</w:t>
      </w:r>
    </w:p>
    <w:p w14:paraId="3CC629F1" w14:textId="52145800" w:rsidR="00C74A68" w:rsidRPr="00473409" w:rsidRDefault="00C74A68" w:rsidP="00C74A68">
      <w:pPr>
        <w:numPr>
          <w:ilvl w:val="0"/>
          <w:numId w:val="20"/>
        </w:numPr>
        <w:spacing w:after="240"/>
        <w:rPr>
          <w:b/>
          <w:bCs/>
          <w:sz w:val="22"/>
        </w:rPr>
      </w:pPr>
      <w:r w:rsidRPr="00473409">
        <w:rPr>
          <w:b/>
          <w:sz w:val="22"/>
        </w:rPr>
        <w:t xml:space="preserve">Alt. </w:t>
      </w:r>
      <w:r w:rsidR="00532FA9" w:rsidRPr="00473409">
        <w:rPr>
          <w:b/>
          <w:sz w:val="22"/>
        </w:rPr>
        <w:t xml:space="preserve">2: </w:t>
      </w:r>
      <w:r w:rsidR="00112C73" w:rsidRPr="00473409">
        <w:rPr>
          <w:b/>
          <w:sz w:val="22"/>
        </w:rPr>
        <w:t>SPS combined with dynamic scheduling</w:t>
      </w:r>
      <w:r w:rsidR="00532FA9" w:rsidRPr="00473409">
        <w:rPr>
          <w:b/>
          <w:sz w:val="22"/>
        </w:rPr>
        <w:t>.</w:t>
      </w:r>
      <w:r w:rsidR="00707AFE" w:rsidRPr="00473409">
        <w:rPr>
          <w:bCs/>
          <w:sz w:val="22"/>
        </w:rPr>
        <w:t xml:space="preserve"> </w:t>
      </w:r>
      <w:r w:rsidR="00483C4A" w:rsidRPr="00473409">
        <w:rPr>
          <w:bCs/>
          <w:sz w:val="22"/>
        </w:rPr>
        <w:t>Apply dynamic scheduling in combination with SPS, so that the network adjusts resources according to the size of each incoming packet.</w:t>
      </w:r>
    </w:p>
    <w:p w14:paraId="14B5CAF7" w14:textId="7180D941" w:rsidR="00BB0FBC" w:rsidRPr="00473409" w:rsidRDefault="00BB063B" w:rsidP="00112C73">
      <w:pPr>
        <w:tabs>
          <w:tab w:val="left" w:pos="420"/>
        </w:tabs>
        <w:spacing w:after="240"/>
        <w:rPr>
          <w:bCs/>
          <w:sz w:val="22"/>
        </w:rPr>
      </w:pPr>
      <w:r>
        <w:rPr>
          <w:bCs/>
          <w:sz w:val="22"/>
        </w:rPr>
        <w:t>I</w:t>
      </w:r>
      <w:r w:rsidR="00BB0FBC" w:rsidRPr="00473409">
        <w:rPr>
          <w:bCs/>
          <w:sz w:val="22"/>
        </w:rPr>
        <w:t>n the downlink the eNB naturally knows the packet size, whereas in the uplink further study is needed to determine how the eNB can know the next UL packet size to allocate the appropriate UL grant.</w:t>
      </w:r>
      <w:r>
        <w:rPr>
          <w:bCs/>
          <w:sz w:val="22"/>
        </w:rPr>
        <w:t xml:space="preserve"> In this sense, Alt. 1 is better for UL since NW doesn’t need to send DCI to schedule the grant which can shorten the latency.</w:t>
      </w:r>
    </w:p>
    <w:p w14:paraId="167747EA" w14:textId="36FE9659" w:rsidR="00816C95" w:rsidRPr="00473409" w:rsidRDefault="00532FA9" w:rsidP="006148BB">
      <w:pPr>
        <w:spacing w:after="240"/>
        <w:rPr>
          <w:b/>
          <w:sz w:val="22"/>
        </w:rPr>
      </w:pPr>
      <w:r w:rsidRPr="00473409">
        <w:rPr>
          <w:b/>
          <w:sz w:val="22"/>
        </w:rPr>
        <w:t xml:space="preserve">Proposal </w:t>
      </w:r>
      <w:r w:rsidR="008C1DD3">
        <w:rPr>
          <w:b/>
          <w:sz w:val="22"/>
        </w:rPr>
        <w:t>6</w:t>
      </w:r>
      <w:r w:rsidRPr="00473409">
        <w:rPr>
          <w:b/>
          <w:sz w:val="22"/>
        </w:rPr>
        <w:t xml:space="preserve">: </w:t>
      </w:r>
      <w:r w:rsidR="0014753F" w:rsidRPr="00473409">
        <w:rPr>
          <w:b/>
          <w:sz w:val="22"/>
        </w:rPr>
        <w:t xml:space="preserve">RAN2 responds to SA2 that </w:t>
      </w:r>
      <w:r w:rsidR="00BB063B">
        <w:rPr>
          <w:b/>
          <w:sz w:val="22"/>
        </w:rPr>
        <w:t xml:space="preserve">the </w:t>
      </w:r>
      <w:r w:rsidR="0014753F" w:rsidRPr="00473409">
        <w:rPr>
          <w:b/>
          <w:sz w:val="22"/>
        </w:rPr>
        <w:t>dynamic packet-size variations</w:t>
      </w:r>
      <w:r w:rsidR="00BB063B">
        <w:rPr>
          <w:b/>
          <w:sz w:val="22"/>
        </w:rPr>
        <w:t xml:space="preserve"> can be handled by scheduling while details needs to be further discussed in RAN2 taking the exact candidate packet sizes into account</w:t>
      </w:r>
      <w:r w:rsidR="0014753F" w:rsidRPr="00473409">
        <w:rPr>
          <w:b/>
          <w:sz w:val="22"/>
        </w:rPr>
        <w:t>.</w:t>
      </w:r>
    </w:p>
    <w:p w14:paraId="790E8EA8" w14:textId="55D32561" w:rsidR="00816C95" w:rsidRDefault="00532FA9" w:rsidP="006148BB">
      <w:pPr>
        <w:pStyle w:val="4"/>
        <w:numPr>
          <w:ilvl w:val="0"/>
          <w:numId w:val="0"/>
        </w:numPr>
        <w:spacing w:after="240"/>
        <w:ind w:left="864" w:hanging="864"/>
        <w:rPr>
          <w:sz w:val="28"/>
          <w:szCs w:val="28"/>
        </w:rPr>
      </w:pPr>
      <w:r>
        <w:rPr>
          <w:rFonts w:hint="eastAsia"/>
          <w:sz w:val="28"/>
          <w:szCs w:val="28"/>
        </w:rPr>
        <w:t>2</w:t>
      </w:r>
      <w:r>
        <w:rPr>
          <w:sz w:val="28"/>
          <w:szCs w:val="28"/>
        </w:rPr>
        <w:t>.</w:t>
      </w:r>
      <w:r w:rsidR="00716B94">
        <w:rPr>
          <w:sz w:val="28"/>
          <w:szCs w:val="28"/>
        </w:rPr>
        <w:t>3</w:t>
      </w:r>
      <w:r>
        <w:rPr>
          <w:sz w:val="28"/>
          <w:szCs w:val="28"/>
        </w:rPr>
        <w:t xml:space="preserve">.3 </w:t>
      </w:r>
      <w:r w:rsidR="004B6255">
        <w:rPr>
          <w:sz w:val="28"/>
          <w:szCs w:val="28"/>
        </w:rPr>
        <w:t xml:space="preserve">Extending </w:t>
      </w:r>
      <w:r>
        <w:rPr>
          <w:sz w:val="28"/>
          <w:szCs w:val="28"/>
        </w:rPr>
        <w:t>DRB number</w:t>
      </w:r>
    </w:p>
    <w:p w14:paraId="6169BA82" w14:textId="77777777" w:rsidR="002E59E1" w:rsidRPr="00473409" w:rsidRDefault="002E59E1" w:rsidP="006148BB">
      <w:pPr>
        <w:spacing w:after="240"/>
        <w:rPr>
          <w:sz w:val="22"/>
        </w:rPr>
      </w:pPr>
      <w:r w:rsidRPr="00473409">
        <w:rPr>
          <w:sz w:val="22"/>
        </w:rPr>
        <w:t>Regarding question 6, which</w:t>
      </w:r>
      <w:r w:rsidR="00532FA9" w:rsidRPr="00473409">
        <w:rPr>
          <w:sz w:val="22"/>
        </w:rPr>
        <w:t xml:space="preserve"> addresses the current limitation of a maximum of 2 DRBs per NB-IoT UE. To evaluate the feasibility of using the user plane for IMS voice support, SA2 seeks clarification on whether this limit can be extended to 3 or more DRBs in Rel-20.</w:t>
      </w:r>
      <w:r w:rsidRPr="00473409">
        <w:rPr>
          <w:sz w:val="22"/>
        </w:rPr>
        <w:t xml:space="preserve"> The motivation for extended DRB is to support concurrent IMS voice and data services.</w:t>
      </w:r>
    </w:p>
    <w:p w14:paraId="7D64385A" w14:textId="1D662142" w:rsidR="002E59E1" w:rsidRPr="00473409" w:rsidRDefault="002E59E1" w:rsidP="006148BB">
      <w:pPr>
        <w:spacing w:after="240"/>
        <w:rPr>
          <w:sz w:val="22"/>
        </w:rPr>
      </w:pPr>
      <w:r w:rsidRPr="00473409">
        <w:rPr>
          <w:sz w:val="22"/>
        </w:rPr>
        <w:lastRenderedPageBreak/>
        <w:t>For this issue, RAN2 should first confirm whether it is essential to support concurrent</w:t>
      </w:r>
      <w:r w:rsidR="00BB063B">
        <w:rPr>
          <w:sz w:val="22"/>
        </w:rPr>
        <w:t xml:space="preserve"> </w:t>
      </w:r>
      <w:r w:rsidRPr="00473409">
        <w:rPr>
          <w:sz w:val="22"/>
        </w:rPr>
        <w:t>services for NB-IoT</w:t>
      </w:r>
      <w:r w:rsidR="00BB063B">
        <w:rPr>
          <w:sz w:val="22"/>
        </w:rPr>
        <w:t xml:space="preserve"> NTN via GSO</w:t>
      </w:r>
      <w:r w:rsidRPr="00473409">
        <w:rPr>
          <w:sz w:val="22"/>
        </w:rPr>
        <w:t xml:space="preserve">. If </w:t>
      </w:r>
      <w:r w:rsidR="00BB063B">
        <w:rPr>
          <w:sz w:val="22"/>
        </w:rPr>
        <w:t>the</w:t>
      </w:r>
      <w:r w:rsidR="00BB063B" w:rsidRPr="00473409">
        <w:rPr>
          <w:sz w:val="22"/>
        </w:rPr>
        <w:t xml:space="preserve"> </w:t>
      </w:r>
      <w:r w:rsidRPr="00473409">
        <w:rPr>
          <w:sz w:val="22"/>
        </w:rPr>
        <w:t xml:space="preserve">motivation is </w:t>
      </w:r>
      <w:r w:rsidR="00BB063B">
        <w:rPr>
          <w:sz w:val="22"/>
        </w:rPr>
        <w:t>valid</w:t>
      </w:r>
      <w:r w:rsidRPr="00473409">
        <w:rPr>
          <w:sz w:val="22"/>
        </w:rPr>
        <w:t xml:space="preserve">, </w:t>
      </w:r>
      <w:r w:rsidR="00BB063B">
        <w:rPr>
          <w:sz w:val="22"/>
        </w:rPr>
        <w:t xml:space="preserve">from </w:t>
      </w:r>
      <w:r w:rsidRPr="00473409">
        <w:rPr>
          <w:sz w:val="22"/>
        </w:rPr>
        <w:t xml:space="preserve">RAN2 </w:t>
      </w:r>
      <w:r w:rsidR="00BB063B">
        <w:rPr>
          <w:sz w:val="22"/>
        </w:rPr>
        <w:t xml:space="preserve">perspective it is feasible to </w:t>
      </w:r>
      <w:r w:rsidRPr="00473409">
        <w:rPr>
          <w:sz w:val="22"/>
        </w:rPr>
        <w:t xml:space="preserve">support more than 2 DRBs for Rel-20 NB-IoT UEs, which </w:t>
      </w:r>
      <w:r w:rsidR="00BB063B">
        <w:rPr>
          <w:sz w:val="22"/>
        </w:rPr>
        <w:t>may</w:t>
      </w:r>
      <w:r w:rsidR="00BB063B" w:rsidRPr="00473409">
        <w:rPr>
          <w:sz w:val="22"/>
        </w:rPr>
        <w:t xml:space="preserve"> </w:t>
      </w:r>
      <w:r w:rsidRPr="00473409">
        <w:rPr>
          <w:sz w:val="22"/>
        </w:rPr>
        <w:t xml:space="preserve">require </w:t>
      </w:r>
      <w:r w:rsidR="00BB063B">
        <w:rPr>
          <w:sz w:val="22"/>
        </w:rPr>
        <w:t>extra</w:t>
      </w:r>
      <w:r w:rsidR="00BB063B" w:rsidRPr="00473409">
        <w:rPr>
          <w:sz w:val="22"/>
        </w:rPr>
        <w:t xml:space="preserve"> </w:t>
      </w:r>
      <w:r w:rsidRPr="00473409">
        <w:rPr>
          <w:sz w:val="22"/>
        </w:rPr>
        <w:t xml:space="preserve">UE capability. </w:t>
      </w:r>
    </w:p>
    <w:p w14:paraId="5EAF3482" w14:textId="5FDAA6D4" w:rsidR="00816C95" w:rsidRPr="00473409" w:rsidRDefault="00532FA9" w:rsidP="006148BB">
      <w:pPr>
        <w:spacing w:after="240"/>
        <w:rPr>
          <w:b/>
          <w:sz w:val="22"/>
        </w:rPr>
      </w:pPr>
      <w:r w:rsidRPr="00473409">
        <w:rPr>
          <w:b/>
          <w:sz w:val="22"/>
        </w:rPr>
        <w:t xml:space="preserve">Proposal </w:t>
      </w:r>
      <w:r w:rsidR="008C1DD3">
        <w:rPr>
          <w:b/>
          <w:sz w:val="22"/>
        </w:rPr>
        <w:t>7</w:t>
      </w:r>
      <w:r w:rsidRPr="00473409">
        <w:rPr>
          <w:b/>
          <w:sz w:val="22"/>
        </w:rPr>
        <w:t xml:space="preserve">: RAN2 </w:t>
      </w:r>
      <w:r w:rsidR="00BB063B" w:rsidRPr="00473409">
        <w:rPr>
          <w:b/>
          <w:sz w:val="22"/>
        </w:rPr>
        <w:t>responds to SA2 that</w:t>
      </w:r>
      <w:r w:rsidR="004B6255">
        <w:rPr>
          <w:b/>
          <w:sz w:val="22"/>
        </w:rPr>
        <w:t>,</w:t>
      </w:r>
      <w:r w:rsidR="00BB063B" w:rsidRPr="00473409">
        <w:rPr>
          <w:b/>
          <w:sz w:val="22"/>
        </w:rPr>
        <w:t xml:space="preserve"> </w:t>
      </w:r>
      <w:r w:rsidR="00BB063B">
        <w:rPr>
          <w:b/>
          <w:sz w:val="22"/>
        </w:rPr>
        <w:t xml:space="preserve">if it is confirmed that </w:t>
      </w:r>
      <w:r w:rsidR="00BB063B" w:rsidRPr="00BB063B">
        <w:rPr>
          <w:b/>
          <w:sz w:val="22"/>
        </w:rPr>
        <w:t xml:space="preserve">concurrent services </w:t>
      </w:r>
      <w:r w:rsidR="00BB063B">
        <w:rPr>
          <w:b/>
          <w:sz w:val="22"/>
        </w:rPr>
        <w:t>need</w:t>
      </w:r>
      <w:r w:rsidR="002E59E1" w:rsidRPr="00473409">
        <w:rPr>
          <w:b/>
          <w:sz w:val="22"/>
        </w:rPr>
        <w:t xml:space="preserve"> to</w:t>
      </w:r>
      <w:r w:rsidR="00BB063B">
        <w:rPr>
          <w:b/>
          <w:sz w:val="22"/>
        </w:rPr>
        <w:t xml:space="preserve"> be</w:t>
      </w:r>
      <w:r w:rsidR="002E59E1" w:rsidRPr="00473409">
        <w:rPr>
          <w:b/>
          <w:sz w:val="22"/>
        </w:rPr>
        <w:t xml:space="preserve"> support</w:t>
      </w:r>
      <w:r w:rsidR="004B6255">
        <w:rPr>
          <w:b/>
          <w:sz w:val="22"/>
        </w:rPr>
        <w:t>ed, supporting more than 2 DRBs are</w:t>
      </w:r>
      <w:r w:rsidR="00374BE1">
        <w:rPr>
          <w:b/>
          <w:sz w:val="22"/>
        </w:rPr>
        <w:t xml:space="preserve"> feasible</w:t>
      </w:r>
      <w:r w:rsidR="004B6255">
        <w:rPr>
          <w:b/>
          <w:sz w:val="22"/>
        </w:rPr>
        <w:t>, which requires extra UE capability</w:t>
      </w:r>
      <w:r w:rsidRPr="00473409">
        <w:rPr>
          <w:b/>
          <w:sz w:val="22"/>
        </w:rPr>
        <w:t>.</w:t>
      </w:r>
    </w:p>
    <w:p w14:paraId="027E56AB" w14:textId="2EB167A8" w:rsidR="00816C95" w:rsidRDefault="00532FA9" w:rsidP="006148BB">
      <w:pPr>
        <w:pStyle w:val="4"/>
        <w:numPr>
          <w:ilvl w:val="0"/>
          <w:numId w:val="0"/>
        </w:numPr>
        <w:spacing w:after="240"/>
        <w:ind w:left="864" w:hanging="864"/>
        <w:rPr>
          <w:sz w:val="28"/>
          <w:szCs w:val="28"/>
          <w:lang w:eastAsia="ko-KR"/>
        </w:rPr>
      </w:pPr>
      <w:r>
        <w:rPr>
          <w:rFonts w:hint="eastAsia"/>
          <w:sz w:val="28"/>
          <w:szCs w:val="28"/>
        </w:rPr>
        <w:t>2</w:t>
      </w:r>
      <w:r>
        <w:rPr>
          <w:sz w:val="28"/>
          <w:szCs w:val="28"/>
        </w:rPr>
        <w:t>.</w:t>
      </w:r>
      <w:r w:rsidR="00716B94">
        <w:rPr>
          <w:sz w:val="28"/>
          <w:szCs w:val="28"/>
        </w:rPr>
        <w:t>3</w:t>
      </w:r>
      <w:r>
        <w:rPr>
          <w:sz w:val="28"/>
          <w:szCs w:val="28"/>
        </w:rPr>
        <w:t xml:space="preserve">.4 New </w:t>
      </w:r>
      <w:r>
        <w:rPr>
          <w:sz w:val="28"/>
          <w:szCs w:val="28"/>
          <w:lang w:eastAsia="ko-KR"/>
        </w:rPr>
        <w:t>SRB for voice data</w:t>
      </w:r>
    </w:p>
    <w:p w14:paraId="0F33637F" w14:textId="1FE11894" w:rsidR="00AB27DC" w:rsidRPr="00D45A21" w:rsidRDefault="00352E58">
      <w:pPr>
        <w:spacing w:after="240"/>
        <w:rPr>
          <w:b/>
          <w:sz w:val="22"/>
        </w:rPr>
      </w:pPr>
      <w:r w:rsidRPr="00473409">
        <w:rPr>
          <w:rFonts w:eastAsia="Malgun Gothic"/>
          <w:sz w:val="22"/>
          <w:lang w:eastAsia="ko-KR"/>
        </w:rPr>
        <w:t xml:space="preserve">In the legacy design, the SRB </w:t>
      </w:r>
      <w:r w:rsidR="004B6255">
        <w:rPr>
          <w:rFonts w:eastAsia="Malgun Gothic"/>
          <w:sz w:val="22"/>
          <w:lang w:eastAsia="ko-KR"/>
        </w:rPr>
        <w:t>can be only configured with</w:t>
      </w:r>
      <w:r w:rsidRPr="00473409">
        <w:rPr>
          <w:rFonts w:eastAsia="Malgun Gothic"/>
          <w:sz w:val="22"/>
          <w:lang w:eastAsia="ko-KR"/>
        </w:rPr>
        <w:t xml:space="preserve"> RLC AM</w:t>
      </w:r>
      <w:r w:rsidR="004B6255">
        <w:rPr>
          <w:rFonts w:eastAsia="Malgun Gothic"/>
          <w:sz w:val="22"/>
          <w:lang w:eastAsia="ko-KR"/>
        </w:rPr>
        <w:t xml:space="preserve"> mode. However,</w:t>
      </w:r>
      <w:r w:rsidRPr="00473409">
        <w:rPr>
          <w:rFonts w:eastAsia="Malgun Gothic"/>
          <w:sz w:val="22"/>
          <w:lang w:eastAsia="ko-KR"/>
        </w:rPr>
        <w:t xml:space="preserve"> the acknowledgement and retransmission process </w:t>
      </w:r>
      <w:r w:rsidR="004B6255">
        <w:rPr>
          <w:rFonts w:eastAsia="Malgun Gothic"/>
          <w:sz w:val="22"/>
          <w:lang w:eastAsia="ko-KR"/>
        </w:rPr>
        <w:t>may</w:t>
      </w:r>
      <w:r w:rsidRPr="00473409">
        <w:rPr>
          <w:rFonts w:eastAsia="Malgun Gothic"/>
          <w:sz w:val="22"/>
          <w:lang w:eastAsia="ko-KR"/>
        </w:rPr>
        <w:t xml:space="preserve"> exceed the latency budget of real-time voice services, making </w:t>
      </w:r>
      <w:r w:rsidR="004B6255">
        <w:rPr>
          <w:rFonts w:eastAsia="Malgun Gothic"/>
          <w:sz w:val="22"/>
          <w:lang w:eastAsia="ko-KR"/>
        </w:rPr>
        <w:t>RLC AM</w:t>
      </w:r>
      <w:r w:rsidR="004B6255" w:rsidRPr="00473409">
        <w:rPr>
          <w:rFonts w:eastAsia="Malgun Gothic"/>
          <w:sz w:val="22"/>
          <w:lang w:eastAsia="ko-KR"/>
        </w:rPr>
        <w:t xml:space="preserve"> </w:t>
      </w:r>
      <w:r w:rsidRPr="00473409">
        <w:rPr>
          <w:rFonts w:eastAsia="Malgun Gothic"/>
          <w:sz w:val="22"/>
          <w:lang w:eastAsia="ko-KR"/>
        </w:rPr>
        <w:t xml:space="preserve">unsuitable for voice </w:t>
      </w:r>
      <w:r w:rsidR="004B6255">
        <w:rPr>
          <w:rFonts w:eastAsia="Malgun Gothic"/>
          <w:sz w:val="22"/>
          <w:lang w:eastAsia="ko-KR"/>
        </w:rPr>
        <w:t>data transmission</w:t>
      </w:r>
      <w:r w:rsidRPr="00473409">
        <w:rPr>
          <w:rFonts w:eastAsia="Malgun Gothic"/>
          <w:sz w:val="22"/>
          <w:lang w:eastAsia="ko-KR"/>
        </w:rPr>
        <w:t>.</w:t>
      </w:r>
      <w:r w:rsidR="004B6255">
        <w:rPr>
          <w:rFonts w:eastAsia="Malgun Gothic"/>
          <w:sz w:val="22"/>
          <w:lang w:eastAsia="ko-KR"/>
        </w:rPr>
        <w:t xml:space="preserve"> If a new SRB is designed to carry voice data, it should be configured with RLC UM with the AM restriction lifted</w:t>
      </w:r>
      <w:r w:rsidRPr="00473409">
        <w:rPr>
          <w:rFonts w:eastAsia="Malgun Gothic"/>
          <w:sz w:val="22"/>
          <w:lang w:eastAsia="ko-KR"/>
        </w:rPr>
        <w:t>.</w:t>
      </w:r>
      <w:r w:rsidR="004B6255">
        <w:rPr>
          <w:rFonts w:eastAsia="Malgun Gothic"/>
          <w:sz w:val="22"/>
          <w:lang w:eastAsia="ko-KR"/>
        </w:rPr>
        <w:t xml:space="preserve"> This is technically feasible and </w:t>
      </w:r>
      <w:r w:rsidR="00374BE1">
        <w:rPr>
          <w:rFonts w:eastAsia="Malgun Gothic"/>
          <w:sz w:val="22"/>
          <w:lang w:eastAsia="ko-KR"/>
        </w:rPr>
        <w:t xml:space="preserve">can be supported with current </w:t>
      </w:r>
      <w:r w:rsidR="00374BE1" w:rsidRPr="00D45A21">
        <w:rPr>
          <w:sz w:val="22"/>
        </w:rPr>
        <w:t>signaling.</w:t>
      </w:r>
      <w:r w:rsidR="00374BE1">
        <w:rPr>
          <w:b/>
          <w:sz w:val="22"/>
        </w:rPr>
        <w:t xml:space="preserve"> </w:t>
      </w:r>
    </w:p>
    <w:p w14:paraId="0A654B0A" w14:textId="623EEC54" w:rsidR="00816C95" w:rsidRPr="00D45A21" w:rsidRDefault="00532FA9" w:rsidP="006148BB">
      <w:pPr>
        <w:spacing w:after="240"/>
        <w:rPr>
          <w:b/>
          <w:sz w:val="22"/>
        </w:rPr>
      </w:pPr>
      <w:r w:rsidRPr="00473409">
        <w:rPr>
          <w:b/>
          <w:sz w:val="22"/>
        </w:rPr>
        <w:t xml:space="preserve">Proposal </w:t>
      </w:r>
      <w:r w:rsidR="008C1DD3">
        <w:rPr>
          <w:b/>
          <w:sz w:val="22"/>
        </w:rPr>
        <w:t>8</w:t>
      </w:r>
      <w:r w:rsidR="00352E58" w:rsidRPr="00473409">
        <w:rPr>
          <w:b/>
          <w:sz w:val="22"/>
        </w:rPr>
        <w:t xml:space="preserve">: </w:t>
      </w:r>
      <w:r w:rsidR="006565C7" w:rsidRPr="00473409">
        <w:rPr>
          <w:b/>
          <w:sz w:val="22"/>
        </w:rPr>
        <w:t xml:space="preserve">RAN2 responds to SA2 that it is </w:t>
      </w:r>
      <w:r w:rsidR="00374BE1" w:rsidRPr="00D45A21">
        <w:rPr>
          <w:b/>
          <w:sz w:val="22"/>
        </w:rPr>
        <w:t>technically</w:t>
      </w:r>
      <w:r w:rsidR="006565C7" w:rsidRPr="00473409">
        <w:rPr>
          <w:b/>
          <w:sz w:val="22"/>
        </w:rPr>
        <w:t xml:space="preserve"> feasible to introduce a new SRB </w:t>
      </w:r>
      <w:r w:rsidR="00374BE1">
        <w:rPr>
          <w:b/>
          <w:sz w:val="22"/>
        </w:rPr>
        <w:t>with</w:t>
      </w:r>
      <w:r w:rsidR="006565C7" w:rsidRPr="00473409">
        <w:rPr>
          <w:b/>
          <w:sz w:val="22"/>
        </w:rPr>
        <w:t xml:space="preserve"> RLC UM mode.</w:t>
      </w:r>
    </w:p>
    <w:p w14:paraId="6AFC7807" w14:textId="77777777"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 xml:space="preserve">Conclusion </w:t>
      </w:r>
    </w:p>
    <w:p w14:paraId="729583A0" w14:textId="77777777" w:rsidR="00816C95" w:rsidRDefault="00532FA9" w:rsidP="006148BB">
      <w:pPr>
        <w:spacing w:after="240" w:line="300" w:lineRule="auto"/>
        <w:rPr>
          <w:sz w:val="22"/>
        </w:rPr>
      </w:pPr>
      <w:r>
        <w:rPr>
          <w:sz w:val="22"/>
        </w:rPr>
        <w:t>This contribution discusses the voice over NB-IoT NTN via GEO and we have the following proposals:</w:t>
      </w:r>
    </w:p>
    <w:p w14:paraId="037ECCDA" w14:textId="32856DDC" w:rsidR="008C1DD3" w:rsidRPr="00FD6F63" w:rsidRDefault="008C1DD3">
      <w:pPr>
        <w:spacing w:after="240"/>
        <w:rPr>
          <w:b/>
          <w:sz w:val="22"/>
          <w:u w:val="single"/>
          <w:lang w:val="en-GB"/>
        </w:rPr>
      </w:pPr>
      <w:r w:rsidRPr="00FD6F63">
        <w:rPr>
          <w:u w:val="single"/>
        </w:rPr>
        <w:t>Reply to SA4 LSs</w:t>
      </w:r>
    </w:p>
    <w:p w14:paraId="1186F998" w14:textId="43BDB9B5" w:rsidR="00763111" w:rsidRPr="00FD6F63" w:rsidRDefault="00CF75C4">
      <w:pPr>
        <w:spacing w:after="240"/>
        <w:rPr>
          <w:b/>
          <w:sz w:val="22"/>
          <w:lang w:val="en-GB"/>
        </w:rPr>
      </w:pPr>
      <w:r>
        <w:rPr>
          <w:b/>
          <w:sz w:val="22"/>
          <w:lang w:val="en-GB"/>
        </w:rPr>
        <w:t xml:space="preserve">Proposal 1: RAN2 </w:t>
      </w:r>
      <w:r w:rsidR="00763111" w:rsidRPr="00FD6F63">
        <w:rPr>
          <w:b/>
          <w:sz w:val="22"/>
          <w:lang w:val="en-GB"/>
        </w:rPr>
        <w:t>focus</w:t>
      </w:r>
      <w:r>
        <w:rPr>
          <w:b/>
          <w:sz w:val="22"/>
          <w:lang w:val="en-GB"/>
        </w:rPr>
        <w:t>es</w:t>
      </w:r>
      <w:r w:rsidR="00763111" w:rsidRPr="00FD6F63">
        <w:rPr>
          <w:b/>
          <w:sz w:val="22"/>
          <w:lang w:val="en-GB"/>
        </w:rPr>
        <w:t xml:space="preserve"> on the discussion on how to reply the LSs to SA2 and SA4 in the first meeting.</w:t>
      </w:r>
    </w:p>
    <w:p w14:paraId="5AD7EF27" w14:textId="1112C8D2" w:rsidR="00763111" w:rsidRPr="00FD6F63" w:rsidRDefault="00763111" w:rsidP="006A2FFD">
      <w:pPr>
        <w:spacing w:after="120"/>
        <w:rPr>
          <w:b/>
          <w:sz w:val="22"/>
        </w:rPr>
      </w:pPr>
      <w:r w:rsidRPr="00FD6F63">
        <w:rPr>
          <w:b/>
          <w:sz w:val="22"/>
        </w:rPr>
        <w:t>Proposal 2: Regarding the Layer 2 header size, RAN2 provides the following answer:</w:t>
      </w:r>
    </w:p>
    <w:p w14:paraId="77DB1104" w14:textId="22FD4023" w:rsidR="00763111" w:rsidRPr="008C1DD3" w:rsidRDefault="00763111" w:rsidP="00763111">
      <w:pPr>
        <w:pStyle w:val="afd"/>
        <w:numPr>
          <w:ilvl w:val="0"/>
          <w:numId w:val="29"/>
        </w:numPr>
        <w:spacing w:after="120"/>
        <w:ind w:leftChars="400" w:left="840" w:firstLine="422"/>
        <w:rPr>
          <w:b/>
        </w:rPr>
      </w:pPr>
      <w:r w:rsidRPr="00FD6F63">
        <w:rPr>
          <w:b/>
        </w:rPr>
        <w:t xml:space="preserve">For UP solution, the current </w:t>
      </w:r>
      <w:r w:rsidR="008C1DD3" w:rsidRPr="00FD6F63">
        <w:rPr>
          <w:b/>
        </w:rPr>
        <w:t>minim</w:t>
      </w:r>
      <w:r w:rsidR="008C1DD3">
        <w:rPr>
          <w:b/>
        </w:rPr>
        <w:t>um</w:t>
      </w:r>
      <w:r w:rsidR="008C1DD3" w:rsidRPr="00FD6F63">
        <w:rPr>
          <w:b/>
        </w:rPr>
        <w:t xml:space="preserve"> </w:t>
      </w:r>
      <w:r w:rsidRPr="00FD6F63">
        <w:rPr>
          <w:b/>
        </w:rPr>
        <w:t>Layer 2 overhead is 2B (MAC)+1B (RLC)+1B (PDCP) = 4 Bytes.</w:t>
      </w:r>
    </w:p>
    <w:p w14:paraId="231E446E" w14:textId="68924E96" w:rsidR="00763111" w:rsidRPr="008C1DD3" w:rsidRDefault="00763111" w:rsidP="00763111">
      <w:pPr>
        <w:pStyle w:val="afd"/>
        <w:numPr>
          <w:ilvl w:val="0"/>
          <w:numId w:val="29"/>
        </w:numPr>
        <w:spacing w:after="120"/>
        <w:ind w:leftChars="400" w:left="840" w:firstLine="422"/>
        <w:rPr>
          <w:b/>
        </w:rPr>
      </w:pPr>
      <w:r w:rsidRPr="008C1DD3">
        <w:rPr>
          <w:b/>
        </w:rPr>
        <w:t xml:space="preserve">For CP solution, the current </w:t>
      </w:r>
      <w:r w:rsidR="008C1DD3" w:rsidRPr="00EA7F7D">
        <w:rPr>
          <w:b/>
        </w:rPr>
        <w:t>minim</w:t>
      </w:r>
      <w:r w:rsidR="008C1DD3">
        <w:rPr>
          <w:b/>
        </w:rPr>
        <w:t>um</w:t>
      </w:r>
      <w:r w:rsidRPr="00FD6F63">
        <w:rPr>
          <w:b/>
        </w:rPr>
        <w:t xml:space="preserve"> the L2 overhead for uplink is 2B (MAC) +1B (RLC)+1B (RRC) = 4 Bytes and the current minimize the L2 header size for downlink is 2B (MAC)+1B (RLC)+2B (RRC) = 5 Bytes.</w:t>
      </w:r>
    </w:p>
    <w:p w14:paraId="438DBE28" w14:textId="77777777" w:rsidR="0063109E" w:rsidRPr="006A2FFD" w:rsidRDefault="0063109E" w:rsidP="006A2FFD">
      <w:pPr>
        <w:spacing w:beforeLines="100" w:before="240" w:after="120"/>
        <w:rPr>
          <w:b/>
          <w:sz w:val="22"/>
        </w:rPr>
      </w:pPr>
      <w:r w:rsidRPr="006A2FFD">
        <w:rPr>
          <w:b/>
          <w:sz w:val="22"/>
        </w:rPr>
        <w:t>Proposal 3: Regarding the 1 Byte MAC header, RAN2 provides the following answer:</w:t>
      </w:r>
    </w:p>
    <w:p w14:paraId="2FC4E75D" w14:textId="6EABB33C" w:rsidR="0063109E" w:rsidRPr="006A2FFD" w:rsidRDefault="0063109E" w:rsidP="00FD6F63">
      <w:pPr>
        <w:spacing w:after="120"/>
        <w:ind w:leftChars="400" w:left="840"/>
        <w:rPr>
          <w:b/>
          <w:sz w:val="22"/>
        </w:rPr>
      </w:pPr>
      <w:r w:rsidRPr="006A2FFD">
        <w:rPr>
          <w:b/>
          <w:sz w:val="22"/>
        </w:rPr>
        <w:t>Before discussing whether to design a one-byte MAC sub</w:t>
      </w:r>
      <w:r w:rsidR="00153D7D" w:rsidRPr="006A2FFD">
        <w:rPr>
          <w:b/>
          <w:sz w:val="22"/>
        </w:rPr>
        <w:t>-</w:t>
      </w:r>
      <w:r w:rsidRPr="006A2FFD">
        <w:rPr>
          <w:b/>
          <w:sz w:val="22"/>
        </w:rPr>
        <w:t>header, RAN2 needs to firstly consider the following aspects:</w:t>
      </w:r>
    </w:p>
    <w:p w14:paraId="2FECA4AA" w14:textId="77777777" w:rsidR="0063109E" w:rsidRPr="006A2FFD" w:rsidRDefault="0063109E" w:rsidP="00FD6F63">
      <w:pPr>
        <w:numPr>
          <w:ilvl w:val="0"/>
          <w:numId w:val="32"/>
        </w:numPr>
        <w:spacing w:after="120"/>
        <w:rPr>
          <w:b/>
          <w:sz w:val="22"/>
        </w:rPr>
      </w:pPr>
      <w:r w:rsidRPr="006A2FFD">
        <w:rPr>
          <w:b/>
          <w:sz w:val="22"/>
        </w:rPr>
        <w:t>whether a voice packet over NB-IoT NTN supports multiplexing.</w:t>
      </w:r>
    </w:p>
    <w:p w14:paraId="2475EB58" w14:textId="77777777" w:rsidR="0063109E" w:rsidRPr="006A2FFD" w:rsidRDefault="0063109E" w:rsidP="00FD6F63">
      <w:pPr>
        <w:numPr>
          <w:ilvl w:val="0"/>
          <w:numId w:val="32"/>
        </w:numPr>
        <w:spacing w:after="120"/>
        <w:rPr>
          <w:b/>
          <w:sz w:val="22"/>
        </w:rPr>
      </w:pPr>
      <w:r w:rsidRPr="006A2FFD">
        <w:rPr>
          <w:b/>
          <w:sz w:val="22"/>
        </w:rPr>
        <w:t>whether the voice packet size is variable and if yes, how many different sizes.</w:t>
      </w:r>
    </w:p>
    <w:p w14:paraId="5AD263C9" w14:textId="77777777" w:rsidR="0063109E" w:rsidRPr="006A2FFD" w:rsidRDefault="0063109E" w:rsidP="00FD6F63">
      <w:pPr>
        <w:numPr>
          <w:ilvl w:val="0"/>
          <w:numId w:val="32"/>
        </w:numPr>
        <w:spacing w:after="120"/>
        <w:rPr>
          <w:sz w:val="22"/>
        </w:rPr>
      </w:pPr>
      <w:r w:rsidRPr="006A2FFD">
        <w:rPr>
          <w:b/>
          <w:sz w:val="22"/>
        </w:rPr>
        <w:lastRenderedPageBreak/>
        <w:t>whether it is essential to save one Byte more from the overall packet.</w:t>
      </w:r>
    </w:p>
    <w:p w14:paraId="0F2F4C8A" w14:textId="77777777" w:rsidR="008C1DD3" w:rsidRPr="00EA7F7D" w:rsidRDefault="008C1DD3" w:rsidP="00FD6F63">
      <w:pPr>
        <w:spacing w:beforeLines="100" w:before="240" w:after="120"/>
        <w:rPr>
          <w:b/>
          <w:sz w:val="22"/>
        </w:rPr>
      </w:pPr>
      <w:r w:rsidRPr="00EA7F7D">
        <w:rPr>
          <w:b/>
          <w:sz w:val="22"/>
        </w:rPr>
        <w:t xml:space="preserve">Proposal </w:t>
      </w:r>
      <w:r>
        <w:rPr>
          <w:b/>
          <w:sz w:val="22"/>
        </w:rPr>
        <w:t>4</w:t>
      </w:r>
      <w:r w:rsidRPr="00EA7F7D">
        <w:rPr>
          <w:b/>
          <w:sz w:val="22"/>
        </w:rPr>
        <w:t xml:space="preserve">: Regarding the </w:t>
      </w:r>
      <w:r>
        <w:rPr>
          <w:b/>
          <w:sz w:val="22"/>
        </w:rPr>
        <w:t>periodicity of SPS</w:t>
      </w:r>
      <w:r w:rsidRPr="00EA7F7D">
        <w:rPr>
          <w:b/>
          <w:sz w:val="22"/>
        </w:rPr>
        <w:t>, RAN2 provides the following answer:</w:t>
      </w:r>
    </w:p>
    <w:p w14:paraId="3894B210" w14:textId="74B3EB42" w:rsidR="008C1DD3" w:rsidRPr="00FD6F63" w:rsidRDefault="008C1DD3" w:rsidP="006A2FFD">
      <w:pPr>
        <w:spacing w:after="120"/>
        <w:ind w:leftChars="400" w:left="840"/>
        <w:rPr>
          <w:b/>
          <w:sz w:val="22"/>
        </w:rPr>
      </w:pPr>
      <w:r>
        <w:rPr>
          <w:b/>
          <w:sz w:val="22"/>
        </w:rPr>
        <w:t>From RAN2 perspective, the bundling period is not necessarily equivalent to the SPS period. If the SPS period cannot divide 10240, there may or may not be extra RAN2 spec impact to make SPS work depending on the detailed solution.</w:t>
      </w:r>
    </w:p>
    <w:p w14:paraId="457E1E9E" w14:textId="230768B5" w:rsidR="008C1DD3" w:rsidRPr="00FD6F63" w:rsidRDefault="008C1DD3" w:rsidP="00FD6F63">
      <w:pPr>
        <w:spacing w:afterLines="50" w:after="120"/>
        <w:rPr>
          <w:b/>
          <w:sz w:val="22"/>
          <w:u w:val="single"/>
        </w:rPr>
      </w:pPr>
      <w:r w:rsidRPr="00FD6F63">
        <w:rPr>
          <w:u w:val="single"/>
        </w:rPr>
        <w:t>Reply to SA2 LS</w:t>
      </w:r>
    </w:p>
    <w:p w14:paraId="161B9E68" w14:textId="4FDDC275" w:rsidR="0063109E" w:rsidRPr="00FD6F63" w:rsidRDefault="0063109E" w:rsidP="00D45A21">
      <w:pPr>
        <w:rPr>
          <w:b/>
          <w:sz w:val="22"/>
        </w:rPr>
      </w:pPr>
      <w:r w:rsidRPr="006A2FFD">
        <w:rPr>
          <w:b/>
          <w:sz w:val="22"/>
        </w:rPr>
        <w:t xml:space="preserve">Proposal </w:t>
      </w:r>
      <w:r w:rsidR="008C1DD3">
        <w:rPr>
          <w:b/>
          <w:sz w:val="22"/>
        </w:rPr>
        <w:t>5</w:t>
      </w:r>
      <w:r w:rsidRPr="00FD6F63">
        <w:rPr>
          <w:b/>
          <w:sz w:val="22"/>
        </w:rPr>
        <w:t>: RAN2 responds to SA2 that the thresholds for triggering RoHC state fallback are out of 3GPP scope.</w:t>
      </w:r>
    </w:p>
    <w:p w14:paraId="0F9F1CB8" w14:textId="0979E6E9" w:rsidR="0063109E" w:rsidRPr="006A2FFD" w:rsidRDefault="0063109E" w:rsidP="0063109E">
      <w:pPr>
        <w:spacing w:after="240"/>
        <w:rPr>
          <w:b/>
          <w:sz w:val="22"/>
        </w:rPr>
      </w:pPr>
      <w:r w:rsidRPr="006A2FFD">
        <w:rPr>
          <w:b/>
          <w:sz w:val="22"/>
        </w:rPr>
        <w:t xml:space="preserve">Proposal </w:t>
      </w:r>
      <w:r w:rsidR="008C1DD3">
        <w:rPr>
          <w:b/>
          <w:sz w:val="22"/>
        </w:rPr>
        <w:t>6</w:t>
      </w:r>
      <w:r w:rsidRPr="006A2FFD">
        <w:rPr>
          <w:b/>
          <w:sz w:val="22"/>
        </w:rPr>
        <w:t>: RAN2 responds to SA2 that the dynamic packet-size variations can be handled by scheduling while details needs to be further discussed in RAN2 taking the exact candidate packet sizes into account.</w:t>
      </w:r>
    </w:p>
    <w:p w14:paraId="1F5802B3" w14:textId="249C3B68" w:rsidR="0063109E" w:rsidRPr="006A2FFD" w:rsidRDefault="0063109E" w:rsidP="0063109E">
      <w:pPr>
        <w:spacing w:after="240"/>
        <w:rPr>
          <w:b/>
          <w:sz w:val="22"/>
        </w:rPr>
      </w:pPr>
      <w:r w:rsidRPr="006A2FFD">
        <w:rPr>
          <w:b/>
          <w:sz w:val="22"/>
        </w:rPr>
        <w:t xml:space="preserve">Proposal </w:t>
      </w:r>
      <w:r w:rsidR="008C1DD3">
        <w:rPr>
          <w:b/>
          <w:sz w:val="22"/>
        </w:rPr>
        <w:t>7</w:t>
      </w:r>
      <w:r w:rsidRPr="006A2FFD">
        <w:rPr>
          <w:b/>
          <w:sz w:val="22"/>
        </w:rPr>
        <w:t>: RAN2 responds to SA2 that, if it is confirmed that concurrent services need to be supported, supporting more than 2 DRBs are feasible, which requires extra UE capability.</w:t>
      </w:r>
    </w:p>
    <w:p w14:paraId="1598EC7F" w14:textId="189FD88E" w:rsidR="00816C95" w:rsidRPr="00FD6F63" w:rsidRDefault="0063109E" w:rsidP="007A059D">
      <w:pPr>
        <w:spacing w:after="240"/>
        <w:rPr>
          <w:b/>
          <w:sz w:val="22"/>
        </w:rPr>
      </w:pPr>
      <w:r w:rsidRPr="006A2FFD">
        <w:rPr>
          <w:b/>
          <w:sz w:val="22"/>
        </w:rPr>
        <w:t xml:space="preserve">Proposal </w:t>
      </w:r>
      <w:r w:rsidR="008C1DD3">
        <w:rPr>
          <w:b/>
          <w:sz w:val="22"/>
        </w:rPr>
        <w:t>8</w:t>
      </w:r>
      <w:r w:rsidRPr="00FD6F63">
        <w:rPr>
          <w:b/>
          <w:sz w:val="22"/>
        </w:rPr>
        <w:t>: RAN2 responds to SA2 that it is technically feasible to introduce a new SRB with RLC UM mode.</w:t>
      </w:r>
    </w:p>
    <w:p w14:paraId="26B575E4" w14:textId="77777777" w:rsidR="00816C95" w:rsidRPr="00CF75C4" w:rsidRDefault="00532FA9" w:rsidP="00CF75C4">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sidRPr="00CF75C4">
        <w:rPr>
          <w:rFonts w:ascii="Arial" w:eastAsia="Malgun Gothic" w:hAnsi="Arial"/>
          <w:sz w:val="36"/>
          <w:lang w:eastAsia="de-DE"/>
        </w:rPr>
        <w:t>4</w:t>
      </w:r>
      <w:r w:rsidRPr="00CF75C4">
        <w:rPr>
          <w:rFonts w:ascii="Arial" w:eastAsia="Malgun Gothic" w:hAnsi="Arial"/>
          <w:sz w:val="36"/>
          <w:lang w:eastAsia="de-DE"/>
        </w:rPr>
        <w:tab/>
        <w:t>References</w:t>
      </w:r>
    </w:p>
    <w:p w14:paraId="1A7876AF" w14:textId="77777777" w:rsidR="00816C95" w:rsidRPr="005A03BF" w:rsidRDefault="00532FA9">
      <w:pPr>
        <w:numPr>
          <w:ilvl w:val="0"/>
          <w:numId w:val="21"/>
        </w:numPr>
        <w:spacing w:before="100" w:beforeAutospacing="1" w:after="100" w:afterAutospacing="1"/>
        <w:rPr>
          <w:sz w:val="22"/>
        </w:rPr>
      </w:pPr>
      <w:bookmarkStart w:id="19" w:name="_Ref193877117"/>
      <w:bookmarkStart w:id="20" w:name="_Ref114840279"/>
      <w:bookmarkStart w:id="21" w:name="_Ref141351369"/>
      <w:bookmarkStart w:id="22" w:name="_Ref125017998"/>
      <w:r>
        <w:rPr>
          <w:sz w:val="22"/>
        </w:rPr>
        <w:t>RP-251867</w:t>
      </w:r>
      <w:r w:rsidRPr="005A03BF">
        <w:rPr>
          <w:sz w:val="22"/>
        </w:rPr>
        <w:t xml:space="preserve">, </w:t>
      </w:r>
      <w:r>
        <w:rPr>
          <w:sz w:val="22"/>
        </w:rPr>
        <w:t>New WI: Non-Terrestrial Networks (NTN) for Internet of Things (IoT) Phase 4</w:t>
      </w:r>
      <w:r w:rsidRPr="005A03BF">
        <w:rPr>
          <w:sz w:val="22"/>
        </w:rPr>
        <w:t>.</w:t>
      </w:r>
      <w:bookmarkEnd w:id="19"/>
    </w:p>
    <w:p w14:paraId="1A6DDCA9" w14:textId="2C6FD722" w:rsidR="00816C95" w:rsidRDefault="00532FA9">
      <w:pPr>
        <w:numPr>
          <w:ilvl w:val="0"/>
          <w:numId w:val="21"/>
        </w:numPr>
        <w:spacing w:before="100" w:beforeAutospacing="1" w:after="100" w:afterAutospacing="1"/>
        <w:rPr>
          <w:sz w:val="22"/>
        </w:rPr>
      </w:pPr>
      <w:bookmarkStart w:id="23" w:name="_Ref193877143"/>
      <w:r>
        <w:rPr>
          <w:rFonts w:hint="eastAsia"/>
          <w:sz w:val="22"/>
        </w:rPr>
        <w:t>S4-251584</w:t>
      </w:r>
      <w:r w:rsidRPr="005A03BF">
        <w:rPr>
          <w:sz w:val="22"/>
        </w:rPr>
        <w:t xml:space="preserve">, </w:t>
      </w:r>
      <w:r w:rsidRPr="005A03BF">
        <w:rPr>
          <w:rFonts w:hint="eastAsia"/>
          <w:sz w:val="22"/>
        </w:rPr>
        <w:t>LS on the RAN simulation assumptions for ULBC</w:t>
      </w:r>
      <w:r w:rsidRPr="005A03BF">
        <w:rPr>
          <w:sz w:val="22"/>
        </w:rPr>
        <w:t>, SA</w:t>
      </w:r>
      <w:r>
        <w:rPr>
          <w:sz w:val="22"/>
        </w:rPr>
        <w:t>4</w:t>
      </w:r>
      <w:r w:rsidRPr="005A03BF">
        <w:rPr>
          <w:sz w:val="22"/>
        </w:rPr>
        <w:t>.</w:t>
      </w:r>
      <w:bookmarkEnd w:id="20"/>
      <w:bookmarkEnd w:id="21"/>
      <w:bookmarkEnd w:id="22"/>
      <w:bookmarkEnd w:id="23"/>
    </w:p>
    <w:p w14:paraId="599CFE34" w14:textId="7EC62052" w:rsidR="00846862" w:rsidRPr="00FD6F63" w:rsidRDefault="00846862" w:rsidP="00FD6F63">
      <w:pPr>
        <w:numPr>
          <w:ilvl w:val="0"/>
          <w:numId w:val="21"/>
        </w:numPr>
        <w:spacing w:before="100" w:beforeAutospacing="1" w:after="100" w:afterAutospacing="1"/>
        <w:rPr>
          <w:sz w:val="22"/>
        </w:rPr>
      </w:pPr>
      <w:r>
        <w:rPr>
          <w:sz w:val="22"/>
        </w:rPr>
        <w:t xml:space="preserve">R2-2506754, </w:t>
      </w:r>
      <w:r w:rsidRPr="00604308">
        <w:t xml:space="preserve">LS on </w:t>
      </w:r>
      <w:r>
        <w:t xml:space="preserve">bundling period and SPS </w:t>
      </w:r>
      <w:r w:rsidRPr="00604308">
        <w:t>for ULBC</w:t>
      </w:r>
      <w:r>
        <w:t>, SA4</w:t>
      </w:r>
    </w:p>
    <w:p w14:paraId="03B60A39" w14:textId="07EF056D" w:rsidR="00846862" w:rsidRPr="00FD6F63" w:rsidRDefault="00532FA9" w:rsidP="00FD6F63">
      <w:pPr>
        <w:numPr>
          <w:ilvl w:val="0"/>
          <w:numId w:val="21"/>
        </w:numPr>
        <w:spacing w:before="100" w:beforeAutospacing="1" w:after="100" w:afterAutospacing="1"/>
        <w:rPr>
          <w:sz w:val="22"/>
        </w:rPr>
      </w:pPr>
      <w:r>
        <w:rPr>
          <w:sz w:val="22"/>
        </w:rPr>
        <w:t xml:space="preserve">S2-2507636, </w:t>
      </w:r>
      <w:r w:rsidRPr="00473409">
        <w:rPr>
          <w:sz w:val="22"/>
        </w:rPr>
        <w:t>LS on issues related to suppor</w:t>
      </w:r>
      <w:bookmarkStart w:id="24" w:name="_GoBack"/>
      <w:bookmarkEnd w:id="24"/>
      <w:r w:rsidRPr="00473409">
        <w:rPr>
          <w:sz w:val="22"/>
        </w:rPr>
        <w:t>t of IMS voice over NB-IoT NTN connected to EPC, SA2.</w:t>
      </w:r>
    </w:p>
    <w:sectPr w:rsidR="00846862" w:rsidRPr="00FD6F63">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2F3F2" w14:textId="77777777" w:rsidR="000705AD" w:rsidRDefault="000705AD">
      <w:r>
        <w:separator/>
      </w:r>
    </w:p>
  </w:endnote>
  <w:endnote w:type="continuationSeparator" w:id="0">
    <w:p w14:paraId="154F0383" w14:textId="77777777" w:rsidR="000705AD" w:rsidRDefault="0007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楷体_GB2312">
    <w:charset w:val="86"/>
    <w:family w:val="modern"/>
    <w:pitch w:val="fixed"/>
    <w:sig w:usb0="00000001" w:usb1="080E0000" w:usb2="0000001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71653" w14:textId="77777777" w:rsidR="000705AD" w:rsidRDefault="000705AD">
      <w:r>
        <w:separator/>
      </w:r>
    </w:p>
  </w:footnote>
  <w:footnote w:type="continuationSeparator" w:id="0">
    <w:p w14:paraId="5EE956E7" w14:textId="77777777" w:rsidR="000705AD" w:rsidRDefault="00070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BA0BF" w14:textId="77777777" w:rsidR="00716B94" w:rsidRDefault="00716B94">
    <w:r>
      <w:t xml:space="preserve">Page </w:t>
    </w:r>
    <w:r>
      <w:fldChar w:fldCharType="begin"/>
    </w:r>
    <w:r>
      <w:instrText>PAGE</w:instrText>
    </w:r>
    <w:r>
      <w:fldChar w:fldCharType="separate"/>
    </w:r>
    <w:r>
      <w:t>4</w:t>
    </w:r>
    <w:r>
      <w:fldChar w:fldCharType="end"/>
    </w:r>
    <w:r>
      <w:br/>
      <w:t>Draft prETS 300 ???: Month YYYY</w:t>
    </w:r>
  </w:p>
  <w:p w14:paraId="5A62A8C6" w14:textId="77777777" w:rsidR="00716B94" w:rsidRDefault="00716B94"/>
  <w:p w14:paraId="15F18D06" w14:textId="77777777" w:rsidR="00716B94" w:rsidRDefault="00716B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C7FCF9"/>
    <w:multiLevelType w:val="singleLevel"/>
    <w:tmpl w:val="F7C7FCF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BFE14D9"/>
    <w:multiLevelType w:val="singleLevel"/>
    <w:tmpl w:val="FBFE14D9"/>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0F15718"/>
    <w:multiLevelType w:val="hybridMultilevel"/>
    <w:tmpl w:val="FF90C6A6"/>
    <w:lvl w:ilvl="0" w:tplc="8D08F86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6" w15:restartNumberingAfterBreak="0">
    <w:nsid w:val="0C7C28CA"/>
    <w:multiLevelType w:val="hybridMultilevel"/>
    <w:tmpl w:val="F2183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8"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93D8D"/>
    <w:multiLevelType w:val="hybridMultilevel"/>
    <w:tmpl w:val="214CCB4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FC1A75"/>
    <w:multiLevelType w:val="hybridMultilevel"/>
    <w:tmpl w:val="5ECE771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9" w15:restartNumberingAfterBreak="0">
    <w:nsid w:val="33905F42"/>
    <w:multiLevelType w:val="hybridMultilevel"/>
    <w:tmpl w:val="451E226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F61C7B"/>
    <w:multiLevelType w:val="hybridMultilevel"/>
    <w:tmpl w:val="A3B83EA4"/>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2"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0"/>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7B0211D"/>
    <w:multiLevelType w:val="hybridMultilevel"/>
    <w:tmpl w:val="37204A86"/>
    <w:lvl w:ilvl="0" w:tplc="00000001">
      <w:start w:val="1"/>
      <w:numFmt w:val="bullet"/>
      <w:lvlText w:val="•"/>
      <w:lvlJc w:val="left"/>
      <w:pPr>
        <w:ind w:left="1260" w:hanging="420"/>
      </w:pPr>
      <w:rPr>
        <w:rFont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DFE073B"/>
    <w:multiLevelType w:val="hybridMultilevel"/>
    <w:tmpl w:val="35F45958"/>
    <w:lvl w:ilvl="0" w:tplc="00000001">
      <w:start w:val="1"/>
      <w:numFmt w:val="bullet"/>
      <w:lvlText w:val="•"/>
      <w:lvlJc w:val="left"/>
      <w:pPr>
        <w:ind w:left="1260" w:hanging="420"/>
      </w:pPr>
      <w:rPr>
        <w:rFont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9" w15:restartNumberingAfterBreak="0">
    <w:nsid w:val="71D25FF0"/>
    <w:multiLevelType w:val="hybridMultilevel"/>
    <w:tmpl w:val="A054622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185CFC"/>
    <w:multiLevelType w:val="hybridMultilevel"/>
    <w:tmpl w:val="1A487E6C"/>
    <w:lvl w:ilvl="0" w:tplc="83EA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B8B43FF"/>
    <w:multiLevelType w:val="hybridMultilevel"/>
    <w:tmpl w:val="ED9AD902"/>
    <w:lvl w:ilvl="0" w:tplc="FFFFFFFF">
      <w:start w:val="1"/>
      <w:numFmt w:val="bullet"/>
      <w:lvlText w:val=""/>
      <w:lvlJc w:val="left"/>
      <w:pPr>
        <w:ind w:left="420" w:hanging="420"/>
      </w:pPr>
      <w:rPr>
        <w:rFonts w:ascii="Symbol" w:hAnsi="Symbol" w:hint="default"/>
      </w:rPr>
    </w:lvl>
    <w:lvl w:ilvl="1" w:tplc="8D08F86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5331E4"/>
    <w:multiLevelType w:val="hybridMultilevel"/>
    <w:tmpl w:val="4412C402"/>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
  </w:num>
  <w:num w:numId="2">
    <w:abstractNumId w:val="17"/>
  </w:num>
  <w:num w:numId="3">
    <w:abstractNumId w:val="32"/>
  </w:num>
  <w:num w:numId="4">
    <w:abstractNumId w:val="16"/>
  </w:num>
  <w:num w:numId="5">
    <w:abstractNumId w:val="24"/>
  </w:num>
  <w:num w:numId="6">
    <w:abstractNumId w:val="27"/>
  </w:num>
  <w:num w:numId="7">
    <w:abstractNumId w:val="14"/>
  </w:num>
  <w:num w:numId="8">
    <w:abstractNumId w:val="7"/>
  </w:num>
  <w:num w:numId="9">
    <w:abstractNumId w:val="28"/>
  </w:num>
  <w:num w:numId="10">
    <w:abstractNumId w:val="31"/>
    <w:lvlOverride w:ilvl="0">
      <w:startOverride w:val="1"/>
    </w:lvlOverride>
  </w:num>
  <w:num w:numId="11">
    <w:abstractNumId w:val="26"/>
  </w:num>
  <w:num w:numId="12">
    <w:abstractNumId w:val="38"/>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23"/>
  </w:num>
  <w:num w:numId="16">
    <w:abstractNumId w:val="35"/>
  </w:num>
  <w:num w:numId="17">
    <w:abstractNumId w:val="22"/>
  </w:num>
  <w:num w:numId="18">
    <w:abstractNumId w:val="8"/>
  </w:num>
  <w:num w:numId="19">
    <w:abstractNumId w:val="0"/>
  </w:num>
  <w:num w:numId="20">
    <w:abstractNumId w:val="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2"/>
  </w:num>
  <w:num w:numId="24">
    <w:abstractNumId w:val="9"/>
  </w:num>
  <w:num w:numId="25">
    <w:abstractNumId w:val="39"/>
  </w:num>
  <w:num w:numId="26">
    <w:abstractNumId w:val="10"/>
  </w:num>
  <w:num w:numId="27">
    <w:abstractNumId w:val="2"/>
  </w:num>
  <w:num w:numId="28">
    <w:abstractNumId w:val="40"/>
  </w:num>
  <w:num w:numId="29">
    <w:abstractNumId w:val="43"/>
  </w:num>
  <w:num w:numId="30">
    <w:abstractNumId w:val="19"/>
  </w:num>
  <w:num w:numId="31">
    <w:abstractNumId w:val="20"/>
  </w:num>
  <w:num w:numId="32">
    <w:abstractNumId w:val="37"/>
  </w:num>
  <w:num w:numId="33">
    <w:abstractNumId w:val="36"/>
  </w:num>
  <w:num w:numId="34">
    <w:abstractNumId w:val="41"/>
  </w:num>
  <w:num w:numId="35">
    <w:abstractNumId w:val="25"/>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8"/>
  </w:num>
  <w:num w:numId="39">
    <w:abstractNumId w:val="21"/>
  </w:num>
  <w:num w:numId="40">
    <w:abstractNumId w:val="4"/>
  </w:num>
  <w:num w:numId="41">
    <w:abstractNumId w:val="15"/>
  </w:num>
  <w:num w:numId="42">
    <w:abstractNumId w:val="30"/>
  </w:num>
  <w:num w:numId="43">
    <w:abstractNumId w:val="44"/>
  </w:num>
  <w:num w:numId="44">
    <w:abstractNumId w:val="5"/>
  </w:num>
  <w:num w:numId="45">
    <w:abstractNumId w:val="34"/>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5AD"/>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67B"/>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092"/>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53F"/>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39D9"/>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2D9"/>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52C"/>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6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A61"/>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44A"/>
    <w:rsid w:val="004405A4"/>
    <w:rsid w:val="00440702"/>
    <w:rsid w:val="00440A28"/>
    <w:rsid w:val="00440DED"/>
    <w:rsid w:val="00440E40"/>
    <w:rsid w:val="004413FF"/>
    <w:rsid w:val="00441807"/>
    <w:rsid w:val="0044181E"/>
    <w:rsid w:val="00441BA9"/>
    <w:rsid w:val="00442413"/>
    <w:rsid w:val="004427B2"/>
    <w:rsid w:val="00442832"/>
    <w:rsid w:val="00442D5E"/>
    <w:rsid w:val="00442D66"/>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C4A"/>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3BF"/>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2FFD"/>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94"/>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881"/>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862"/>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9F0"/>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57E"/>
    <w:rsid w:val="008A369E"/>
    <w:rsid w:val="008A38A5"/>
    <w:rsid w:val="008A3909"/>
    <w:rsid w:val="008A3B15"/>
    <w:rsid w:val="008A3C4F"/>
    <w:rsid w:val="008A3CAB"/>
    <w:rsid w:val="008A3D55"/>
    <w:rsid w:val="008A3E5B"/>
    <w:rsid w:val="008A3FBE"/>
    <w:rsid w:val="008A3FC7"/>
    <w:rsid w:val="008A4200"/>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DD3"/>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738"/>
    <w:rsid w:val="008F2A43"/>
    <w:rsid w:val="008F2DDA"/>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3E3"/>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0F"/>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1C5C"/>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702"/>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63B"/>
    <w:rsid w:val="00BB079A"/>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7BC"/>
    <w:rsid w:val="00CF4B00"/>
    <w:rsid w:val="00CF55D3"/>
    <w:rsid w:val="00CF5618"/>
    <w:rsid w:val="00CF58B6"/>
    <w:rsid w:val="00CF5DA4"/>
    <w:rsid w:val="00CF5DF1"/>
    <w:rsid w:val="00CF5E65"/>
    <w:rsid w:val="00CF5FE3"/>
    <w:rsid w:val="00CF656D"/>
    <w:rsid w:val="00CF6A2E"/>
    <w:rsid w:val="00CF7547"/>
    <w:rsid w:val="00CF75C4"/>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E80"/>
    <w:rsid w:val="00DE1325"/>
    <w:rsid w:val="00DE1360"/>
    <w:rsid w:val="00DE1637"/>
    <w:rsid w:val="00DE1A72"/>
    <w:rsid w:val="00DE1ABB"/>
    <w:rsid w:val="00DE1AE1"/>
    <w:rsid w:val="00DE1C86"/>
    <w:rsid w:val="00DE24D8"/>
    <w:rsid w:val="00DE2557"/>
    <w:rsid w:val="00DE2566"/>
    <w:rsid w:val="00DE2628"/>
    <w:rsid w:val="00DE272E"/>
    <w:rsid w:val="00DE27F1"/>
    <w:rsid w:val="00DE283D"/>
    <w:rsid w:val="00DE2B0F"/>
    <w:rsid w:val="00DE2C29"/>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BB3"/>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61"/>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2D3"/>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8B"/>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F75C4"/>
    <w:pPr>
      <w:widowControl w:val="0"/>
      <w:autoSpaceDE w:val="0"/>
      <w:autoSpaceDN w:val="0"/>
      <w:adjustRightInd w:val="0"/>
      <w:spacing w:line="360" w:lineRule="auto"/>
    </w:pPr>
    <w:rPr>
      <w:snapToGrid w:val="0"/>
      <w:sz w:val="21"/>
      <w:szCs w:val="21"/>
    </w:rPr>
  </w:style>
  <w:style w:type="paragraph" w:styleId="1">
    <w:name w:val="heading 1"/>
    <w:next w:val="2"/>
    <w:link w:val="1Char"/>
    <w:qFormat/>
    <w:rsid w:val="00CF75C4"/>
    <w:pPr>
      <w:keepNext/>
      <w:tabs>
        <w:tab w:val="num" w:pos="432"/>
      </w:tabs>
      <w:spacing w:before="240" w:after="240"/>
      <w:ind w:left="432" w:hanging="432"/>
      <w:jc w:val="both"/>
      <w:outlineLvl w:val="0"/>
    </w:pPr>
    <w:rPr>
      <w:rFonts w:ascii="Arial" w:eastAsia="黑体" w:hAnsi="Arial"/>
      <w:b/>
      <w:sz w:val="32"/>
      <w:szCs w:val="32"/>
    </w:rPr>
  </w:style>
  <w:style w:type="paragraph" w:styleId="2">
    <w:name w:val="heading 2"/>
    <w:next w:val="a2"/>
    <w:link w:val="2Char"/>
    <w:qFormat/>
    <w:rsid w:val="00CF75C4"/>
    <w:pPr>
      <w:keepNext/>
      <w:tabs>
        <w:tab w:val="num" w:pos="576"/>
      </w:tabs>
      <w:spacing w:before="240" w:after="240"/>
      <w:ind w:left="576" w:hanging="576"/>
      <w:jc w:val="both"/>
      <w:outlineLvl w:val="1"/>
    </w:pPr>
    <w:rPr>
      <w:rFonts w:ascii="Arial" w:eastAsia="黑体" w:hAnsi="Arial"/>
      <w:sz w:val="24"/>
      <w:szCs w:val="24"/>
    </w:rPr>
  </w:style>
  <w:style w:type="paragraph" w:styleId="30">
    <w:name w:val="heading 3"/>
    <w:basedOn w:val="a2"/>
    <w:next w:val="a2"/>
    <w:link w:val="3Char"/>
    <w:qFormat/>
    <w:rsid w:val="00CF75C4"/>
    <w:pPr>
      <w:keepNext/>
      <w:keepLines/>
      <w:tabs>
        <w:tab w:val="num" w:pos="720"/>
      </w:tabs>
      <w:autoSpaceDE/>
      <w:autoSpaceDN/>
      <w:adjustRightInd/>
      <w:spacing w:before="260" w:after="260" w:line="416" w:lineRule="auto"/>
      <w:ind w:left="720" w:hanging="720"/>
      <w:jc w:val="both"/>
      <w:outlineLvl w:val="2"/>
    </w:pPr>
    <w:rPr>
      <w:rFonts w:eastAsia="黑体"/>
      <w:bCs/>
      <w:kern w:val="2"/>
      <w:sz w:val="24"/>
      <w:szCs w:val="32"/>
    </w:rPr>
  </w:style>
  <w:style w:type="paragraph" w:styleId="4">
    <w:name w:val="heading 4"/>
    <w:basedOn w:val="30"/>
    <w:next w:val="a2"/>
    <w:link w:val="4Char"/>
    <w:qFormat/>
    <w:pPr>
      <w:numPr>
        <w:ilvl w:val="3"/>
        <w:numId w:val="1"/>
      </w:numPr>
      <w:outlineLvl w:val="3"/>
    </w:pPr>
    <w:rPr>
      <w:szCs w:val="24"/>
    </w:rPr>
  </w:style>
  <w:style w:type="paragraph" w:styleId="5">
    <w:name w:val="heading 5"/>
    <w:basedOn w:val="4"/>
    <w:next w:val="a2"/>
    <w:qFormat/>
    <w:pPr>
      <w:numPr>
        <w:ilvl w:val="4"/>
      </w:numPr>
      <w:outlineLvl w:val="4"/>
    </w:pPr>
    <w:rPr>
      <w:sz w:val="22"/>
      <w:szCs w:val="22"/>
    </w:rPr>
  </w:style>
  <w:style w:type="paragraph" w:styleId="6">
    <w:name w:val="heading 6"/>
    <w:basedOn w:val="a2"/>
    <w:next w:val="a2"/>
    <w:qFormat/>
    <w:pPr>
      <w:keepNext/>
      <w:keepLines/>
      <w:numPr>
        <w:ilvl w:val="5"/>
        <w:numId w:val="1"/>
      </w:numPr>
      <w:spacing w:before="120"/>
      <w:outlineLvl w:val="5"/>
    </w:pPr>
    <w:rPr>
      <w:rFonts w:cs="Arial"/>
    </w:rPr>
  </w:style>
  <w:style w:type="paragraph" w:styleId="7">
    <w:name w:val="heading 7"/>
    <w:basedOn w:val="a2"/>
    <w:next w:val="a2"/>
    <w:qFormat/>
    <w:pPr>
      <w:keepNext/>
      <w:keepLines/>
      <w:numPr>
        <w:ilvl w:val="6"/>
        <w:numId w:val="1"/>
      </w:numPr>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CF75C4"/>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F75C4"/>
  </w:style>
  <w:style w:type="paragraph" w:styleId="31">
    <w:name w:val="List 3"/>
    <w:basedOn w:val="20"/>
    <w:pPr>
      <w:ind w:left="1135"/>
    </w:pPr>
  </w:style>
  <w:style w:type="paragraph" w:styleId="20">
    <w:name w:val="List 2"/>
    <w:basedOn w:val="a6"/>
    <w:qFormat/>
    <w:pPr>
      <w:ind w:left="851"/>
    </w:pPr>
  </w:style>
  <w:style w:type="paragraph" w:styleId="a6">
    <w:name w:val="List"/>
    <w:basedOn w:val="a2"/>
    <w:pPr>
      <w:ind w:left="568" w:hanging="284"/>
    </w:pPr>
  </w:style>
  <w:style w:type="paragraph" w:styleId="70">
    <w:name w:val="toc 7"/>
    <w:basedOn w:val="60"/>
    <w:next w:val="a2"/>
    <w:semiHidden/>
    <w:qFormat/>
    <w:pPr>
      <w:ind w:left="2268" w:hanging="2268"/>
    </w:pPr>
  </w:style>
  <w:style w:type="paragraph" w:styleId="60">
    <w:name w:val="toc 6"/>
    <w:basedOn w:val="51"/>
    <w:next w:val="a2"/>
    <w:semiHidden/>
    <w:qFormat/>
    <w:pPr>
      <w:ind w:left="1985" w:hanging="1985"/>
    </w:pPr>
  </w:style>
  <w:style w:type="paragraph" w:styleId="51">
    <w:name w:val="toc 5"/>
    <w:basedOn w:val="42"/>
    <w:next w:val="a2"/>
    <w:semiHidden/>
    <w:pPr>
      <w:ind w:left="1701" w:hanging="1701"/>
    </w:pPr>
  </w:style>
  <w:style w:type="paragraph" w:styleId="42">
    <w:name w:val="toc 4"/>
    <w:basedOn w:val="32"/>
    <w:next w:val="a2"/>
    <w:semiHidden/>
    <w:pPr>
      <w:ind w:left="1418" w:hanging="1418"/>
    </w:pPr>
  </w:style>
  <w:style w:type="paragraph" w:styleId="32">
    <w:name w:val="toc 3"/>
    <w:basedOn w:val="21"/>
    <w:next w:val="a2"/>
    <w:semiHidden/>
    <w:pPr>
      <w:ind w:left="1134" w:hanging="1134"/>
    </w:pPr>
  </w:style>
  <w:style w:type="paragraph" w:styleId="21">
    <w:name w:val="toc 2"/>
    <w:basedOn w:val="10"/>
    <w:next w:val="a2"/>
    <w:semiHidden/>
    <w:pPr>
      <w:keepNext w:val="0"/>
      <w:spacing w:before="0"/>
      <w:ind w:left="851" w:hanging="851"/>
    </w:pPr>
    <w:rPr>
      <w:sz w:val="20"/>
      <w:szCs w:val="20"/>
    </w:rPr>
  </w:style>
  <w:style w:type="paragraph" w:styleId="10">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1">
    <w:name w:val="List Bullet 4"/>
    <w:basedOn w:val="3"/>
    <w:pPr>
      <w:numPr>
        <w:numId w:val="2"/>
      </w:numPr>
      <w:tabs>
        <w:tab w:val="clear" w:pos="1077"/>
      </w:tabs>
    </w:pPr>
  </w:style>
  <w:style w:type="paragraph" w:styleId="3">
    <w:name w:val="List Bullet 3"/>
    <w:basedOn w:val="23"/>
    <w:pPr>
      <w:numPr>
        <w:numId w:val="3"/>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4"/>
      </w:numPr>
    </w:pPr>
  </w:style>
  <w:style w:type="paragraph" w:styleId="a8">
    <w:name w:val="Body Text"/>
    <w:basedOn w:val="a2"/>
    <w:link w:val="Char"/>
    <w:qFormat/>
    <w:rPr>
      <w:rFonts w:eastAsia="Malgun Gothic"/>
    </w:rPr>
  </w:style>
  <w:style w:type="paragraph" w:styleId="a9">
    <w:name w:val="caption"/>
    <w:basedOn w:val="a2"/>
    <w:next w:val="a2"/>
    <w:link w:val="Char0"/>
    <w:qFormat/>
    <w:pPr>
      <w:spacing w:after="240"/>
      <w:jc w:val="center"/>
    </w:pPr>
    <w:rPr>
      <w:b/>
      <w:bCs/>
      <w:lang w:val="zh-CN"/>
    </w:rPr>
  </w:style>
  <w:style w:type="paragraph" w:styleId="aa">
    <w:name w:val="Document Map"/>
    <w:basedOn w:val="a2"/>
    <w:semiHidden/>
    <w:pPr>
      <w:shd w:val="clear" w:color="auto" w:fill="000080"/>
    </w:pPr>
    <w:rPr>
      <w:rFonts w:ascii="Tahoma" w:hAnsi="Tahoma" w:cs="Tahoma"/>
    </w:rPr>
  </w:style>
  <w:style w:type="paragraph" w:styleId="ab">
    <w:name w:val="annotation text"/>
    <w:basedOn w:val="a2"/>
    <w:link w:val="Char1"/>
    <w:qFormat/>
    <w:rPr>
      <w:lang w:val="zh-CN"/>
    </w:rPr>
  </w:style>
  <w:style w:type="paragraph" w:styleId="50">
    <w:name w:val="List Bullet 5"/>
    <w:basedOn w:val="41"/>
    <w:pPr>
      <w:numPr>
        <w:numId w:val="5"/>
      </w:numPr>
    </w:pPr>
  </w:style>
  <w:style w:type="paragraph" w:styleId="80">
    <w:name w:val="toc 8"/>
    <w:basedOn w:val="10"/>
    <w:next w:val="a2"/>
    <w:semiHidden/>
    <w:pPr>
      <w:spacing w:before="180"/>
      <w:ind w:left="2693" w:hanging="2693"/>
    </w:pPr>
    <w:rPr>
      <w:b/>
      <w:bCs/>
    </w:rPr>
  </w:style>
  <w:style w:type="paragraph" w:styleId="ac">
    <w:name w:val="Balloon Text"/>
    <w:basedOn w:val="a2"/>
    <w:link w:val="Char2"/>
    <w:rsid w:val="00CF75C4"/>
    <w:pPr>
      <w:spacing w:line="240" w:lineRule="auto"/>
    </w:pPr>
    <w:rPr>
      <w:sz w:val="18"/>
      <w:szCs w:val="18"/>
    </w:rPr>
  </w:style>
  <w:style w:type="paragraph" w:styleId="ad">
    <w:name w:val="footer"/>
    <w:rsid w:val="00CF75C4"/>
    <w:pPr>
      <w:tabs>
        <w:tab w:val="center" w:pos="4510"/>
        <w:tab w:val="right" w:pos="9020"/>
      </w:tabs>
    </w:pPr>
    <w:rPr>
      <w:rFonts w:ascii="Arial" w:hAnsi="Arial"/>
      <w:sz w:val="18"/>
      <w:szCs w:val="18"/>
    </w:rPr>
  </w:style>
  <w:style w:type="paragraph" w:styleId="ae">
    <w:name w:val="header"/>
    <w:link w:val="Char3"/>
    <w:rsid w:val="00CF75C4"/>
    <w:pPr>
      <w:tabs>
        <w:tab w:val="center" w:pos="4153"/>
        <w:tab w:val="right" w:pos="8306"/>
      </w:tabs>
      <w:snapToGrid w:val="0"/>
      <w:jc w:val="both"/>
    </w:pPr>
    <w:rPr>
      <w:rFonts w:ascii="Arial" w:hAnsi="Arial"/>
      <w:sz w:val="18"/>
      <w:szCs w:val="18"/>
    </w:rPr>
  </w:style>
  <w:style w:type="paragraph" w:styleId="af">
    <w:name w:val="footnote text"/>
    <w:basedOn w:val="a2"/>
    <w:semiHidden/>
    <w:pPr>
      <w:keepLines/>
      <w:ind w:left="454" w:hanging="454"/>
    </w:pPr>
    <w:rPr>
      <w:sz w:val="16"/>
      <w:szCs w:val="16"/>
    </w:rPr>
  </w:style>
  <w:style w:type="paragraph" w:styleId="52">
    <w:name w:val="List 5"/>
    <w:basedOn w:val="43"/>
    <w:pPr>
      <w:ind w:left="1702"/>
    </w:pPr>
  </w:style>
  <w:style w:type="paragraph" w:styleId="43">
    <w:name w:val="List 4"/>
    <w:basedOn w:val="31"/>
    <w:pPr>
      <w:ind w:left="1418"/>
    </w:pPr>
  </w:style>
  <w:style w:type="paragraph" w:styleId="af0">
    <w:name w:val="table of figures"/>
    <w:basedOn w:val="a2"/>
    <w:next w:val="a2"/>
    <w:pPr>
      <w:ind w:left="1418" w:hanging="1418"/>
    </w:pPr>
    <w:rPr>
      <w:b/>
    </w:rPr>
  </w:style>
  <w:style w:type="paragraph" w:styleId="90">
    <w:name w:val="toc 9"/>
    <w:basedOn w:val="80"/>
    <w:next w:val="a2"/>
    <w:semiHidden/>
    <w:qFormat/>
    <w:pPr>
      <w:ind w:left="1418" w:hanging="1418"/>
    </w:pPr>
  </w:style>
  <w:style w:type="paragraph" w:styleId="24">
    <w:name w:val="Body Text 2"/>
    <w:basedOn w:val="a2"/>
    <w:link w:val="2Char0"/>
    <w:rPr>
      <w:b/>
    </w:rPr>
  </w:style>
  <w:style w:type="paragraph" w:styleId="af1">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5">
    <w:name w:val="index 2"/>
    <w:basedOn w:val="11"/>
    <w:next w:val="a2"/>
    <w:semiHidden/>
    <w:pPr>
      <w:ind w:left="284"/>
    </w:pPr>
  </w:style>
  <w:style w:type="paragraph" w:styleId="af2">
    <w:name w:val="annotation subject"/>
    <w:basedOn w:val="ab"/>
    <w:next w:val="ab"/>
    <w:link w:val="Char4"/>
    <w:semiHidden/>
    <w:rPr>
      <w:b/>
      <w:bCs/>
    </w:rPr>
  </w:style>
  <w:style w:type="table" w:styleId="af3">
    <w:name w:val="Table Grid"/>
    <w:basedOn w:val="a4"/>
    <w:rsid w:val="00CF75C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semiHidden/>
    <w:qFormat/>
  </w:style>
  <w:style w:type="character" w:styleId="af6">
    <w:name w:val="FollowedHyperlink"/>
    <w:semiHidden/>
    <w:rPr>
      <w:color w:val="FF0000"/>
      <w:u w:val="single"/>
    </w:rPr>
  </w:style>
  <w:style w:type="character" w:styleId="af7">
    <w:name w:val="Emphasis"/>
    <w:uiPriority w:val="20"/>
    <w:qFormat/>
    <w:rPr>
      <w:i/>
      <w:iCs/>
    </w:rPr>
  </w:style>
  <w:style w:type="character" w:styleId="af8">
    <w:name w:val="Hyperlink"/>
    <w:rPr>
      <w:color w:val="0000FF"/>
      <w:u w:val="single"/>
    </w:rPr>
  </w:style>
  <w:style w:type="character" w:styleId="af9">
    <w:name w:val="annotation reference"/>
    <w:basedOn w:val="a3"/>
    <w:qFormat/>
    <w:rPr>
      <w:sz w:val="16"/>
      <w:szCs w:val="16"/>
    </w:rPr>
  </w:style>
  <w:style w:type="character" w:styleId="afa">
    <w:name w:val="footnote reference"/>
    <w:semiHidden/>
    <w:rPr>
      <w:b/>
      <w:bCs/>
      <w:position w:val="6"/>
      <w:sz w:val="16"/>
      <w:szCs w:val="16"/>
    </w:rPr>
  </w:style>
  <w:style w:type="paragraph" w:customStyle="1" w:styleId="Figure">
    <w:name w:val="Figure"/>
    <w:basedOn w:val="a2"/>
    <w:next w:val="a9"/>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6"/>
      </w:numPr>
    </w:pPr>
  </w:style>
  <w:style w:type="character" w:customStyle="1" w:styleId="1Char">
    <w:name w:val="标题 1 Char"/>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0"/>
    <w:link w:val="B2Char"/>
    <w:qFormat/>
    <w:rPr>
      <w:rFonts w:eastAsia="Malgun Gothic"/>
      <w:lang w:eastAsia="en-US"/>
    </w:rPr>
  </w:style>
  <w:style w:type="paragraph" w:customStyle="1" w:styleId="B3">
    <w:name w:val="B3"/>
    <w:basedOn w:val="31"/>
    <w:link w:val="B3Char"/>
    <w:qFormat/>
    <w:rPr>
      <w:lang w:val="zh-CN" w:eastAsia="en-US"/>
    </w:rPr>
  </w:style>
  <w:style w:type="paragraph" w:customStyle="1" w:styleId="B4">
    <w:name w:val="B4"/>
    <w:basedOn w:val="43"/>
    <w:link w:val="B4Char"/>
    <w:rPr>
      <w:lang w:val="zh-CN" w:eastAsia="en-US"/>
    </w:rPr>
  </w:style>
  <w:style w:type="paragraph" w:customStyle="1" w:styleId="Proposal">
    <w:name w:val="Proposal"/>
    <w:basedOn w:val="a2"/>
    <w:link w:val="ProposalChar"/>
    <w:qFormat/>
    <w:pPr>
      <w:numPr>
        <w:numId w:val="7"/>
      </w:numPr>
    </w:pPr>
    <w:rPr>
      <w:rFonts w:eastAsia="Malgun Gothic"/>
      <w:b/>
      <w:bCs/>
      <w:lang w:val="zh-CN"/>
    </w:rPr>
  </w:style>
  <w:style w:type="character" w:customStyle="1" w:styleId="Char">
    <w:name w:val="正文文本 Char"/>
    <w:link w:val="a8"/>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0">
    <w:name w:val="标题4"/>
    <w:basedOn w:val="a2"/>
    <w:pPr>
      <w:numPr>
        <w:numId w:val="8"/>
      </w:numPr>
    </w:pPr>
  </w:style>
  <w:style w:type="paragraph" w:customStyle="1" w:styleId="afb">
    <w:name w:val="表格文本"/>
    <w:rsid w:val="00CF75C4"/>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c">
    <w:name w:val="图表标题"/>
    <w:basedOn w:val="a2"/>
    <w:next w:val="a2"/>
    <w:pPr>
      <w:spacing w:before="60" w:after="60"/>
      <w:jc w:val="center"/>
    </w:pPr>
    <w:rPr>
      <w:rFonts w:eastAsia="Batang" w:cs="宋体"/>
    </w:rPr>
  </w:style>
  <w:style w:type="paragraph" w:styleId="afd">
    <w:name w:val="List Paragraph"/>
    <w:basedOn w:val="a2"/>
    <w:link w:val="Char5"/>
    <w:uiPriority w:val="34"/>
    <w:qFormat/>
    <w:rsid w:val="00CF75C4"/>
    <w:pPr>
      <w:ind w:firstLineChars="200" w:firstLine="420"/>
    </w:pPr>
  </w:style>
  <w:style w:type="character" w:customStyle="1" w:styleId="NOCar">
    <w:name w:val="NO Car"/>
    <w:rPr>
      <w:rFonts w:eastAsia="MS Mincho"/>
      <w:sz w:val="24"/>
      <w:szCs w:val="24"/>
      <w:lang w:val="en-GB" w:eastAsia="ja-JP" w:bidi="ar-SA"/>
    </w:rPr>
  </w:style>
  <w:style w:type="character" w:customStyle="1" w:styleId="Char0">
    <w:name w:val="题注 Char"/>
    <w:link w:val="a9"/>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10"/>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1"/>
      </w:numPr>
    </w:pPr>
    <w:rPr>
      <w:lang w:val="zh-CN"/>
    </w:rPr>
  </w:style>
  <w:style w:type="paragraph" w:customStyle="1" w:styleId="Recommend-2">
    <w:name w:val="Recommend-2"/>
    <w:basedOn w:val="a2"/>
    <w:qFormat/>
    <w:pPr>
      <w:numPr>
        <w:ilvl w:val="1"/>
        <w:numId w:val="11"/>
      </w:numPr>
    </w:pPr>
  </w:style>
  <w:style w:type="character" w:customStyle="1" w:styleId="Recommend-1Char">
    <w:name w:val="Recommend-1 Char"/>
    <w:link w:val="Recommend-1"/>
    <w:rPr>
      <w:rFonts w:ascii="Times New Roman" w:eastAsia="Times New Roman" w:hAnsi="Times New Roman"/>
      <w:lang w:val="zh-CN" w:eastAsia="zh-CN"/>
    </w:rPr>
  </w:style>
  <w:style w:type="character" w:customStyle="1" w:styleId="Char1">
    <w:name w:val="批注文字 Char"/>
    <w:link w:val="ab"/>
    <w:qFormat/>
    <w:rPr>
      <w:rFonts w:ascii="Arial" w:eastAsia="宋体" w:hAnsi="Arial"/>
    </w:rPr>
  </w:style>
  <w:style w:type="paragraph" w:customStyle="1" w:styleId="Agreement">
    <w:name w:val="Agreement"/>
    <w:basedOn w:val="a2"/>
    <w:next w:val="a2"/>
    <w:qFormat/>
    <w:pPr>
      <w:numPr>
        <w:numId w:val="12"/>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rPr>
      <w:rFonts w:ascii="Arial" w:eastAsia="宋体" w:hAnsi="Arial"/>
      <w:lang w:eastAsia="en-US"/>
    </w:rPr>
  </w:style>
  <w:style w:type="character" w:customStyle="1" w:styleId="Char5">
    <w:name w:val="列出段落 Char"/>
    <w:link w:val="afd"/>
    <w:uiPriority w:val="34"/>
    <w:qFormat/>
    <w:locked/>
    <w:rPr>
      <w:snapToGrid w:val="0"/>
      <w:sz w:val="21"/>
      <w:szCs w:val="21"/>
    </w:rPr>
  </w:style>
  <w:style w:type="paragraph" w:customStyle="1" w:styleId="a0">
    <w:name w:val="插图题注"/>
    <w:next w:val="a2"/>
    <w:rsid w:val="00CF75C4"/>
    <w:pPr>
      <w:numPr>
        <w:ilvl w:val="7"/>
        <w:numId w:val="35"/>
      </w:numPr>
      <w:spacing w:afterLines="100"/>
      <w:ind w:left="1089" w:hanging="369"/>
      <w:jc w:val="center"/>
    </w:pPr>
    <w:rPr>
      <w:rFonts w:ascii="Arial" w:hAnsi="Arial"/>
      <w:sz w:val="18"/>
      <w:szCs w:val="18"/>
    </w:rPr>
  </w:style>
  <w:style w:type="paragraph" w:customStyle="1" w:styleId="a1">
    <w:name w:val="表格题注"/>
    <w:next w:val="a2"/>
    <w:rsid w:val="00CF75C4"/>
    <w:pPr>
      <w:keepLines/>
      <w:numPr>
        <w:ilvl w:val="8"/>
        <w:numId w:val="35"/>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Char3">
    <w:name w:val="页眉 Char"/>
    <w:link w:val="ae"/>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3"/>
      </w:numPr>
      <w:spacing w:before="40"/>
    </w:pPr>
    <w:rPr>
      <w:rFonts w:eastAsia="MS Mincho"/>
      <w:b/>
      <w:szCs w:val="24"/>
    </w:rPr>
  </w:style>
  <w:style w:type="character" w:customStyle="1" w:styleId="EmailDiscussionChar">
    <w:name w:val="EmailDiscussion Char"/>
    <w:link w:val="EmailDiscussion"/>
    <w:qFormat/>
    <w:rPr>
      <w:rFonts w:ascii="Times New Roman" w:eastAsia="MS Mincho" w:hAnsi="Times New Roman"/>
      <w:b/>
      <w:szCs w:val="24"/>
      <w:lang w:val="en-GB" w:eastAsia="en-GB"/>
    </w:rPr>
  </w:style>
  <w:style w:type="paragraph" w:customStyle="1" w:styleId="ComeBack">
    <w:name w:val="ComeBack"/>
    <w:basedOn w:val="Doc-text2"/>
    <w:next w:val="Doc-text2"/>
    <w:pPr>
      <w:numPr>
        <w:numId w:val="14"/>
      </w:numPr>
      <w:tabs>
        <w:tab w:val="clear" w:pos="1622"/>
      </w:tabs>
    </w:pPr>
  </w:style>
  <w:style w:type="paragraph" w:customStyle="1" w:styleId="References">
    <w:name w:val="References"/>
    <w:basedOn w:val="a2"/>
    <w:pPr>
      <w:numPr>
        <w:numId w:val="15"/>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6"/>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Char0">
    <w:name w:val="正文文本 2 Char"/>
    <w:link w:val="24"/>
    <w:rPr>
      <w:rFonts w:ascii="Arial" w:eastAsia="宋体" w:hAnsi="Arial"/>
      <w:b/>
    </w:rPr>
  </w:style>
  <w:style w:type="character" w:customStyle="1" w:styleId="Char4">
    <w:name w:val="批注主题 Char"/>
    <w:link w:val="af2"/>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Char">
    <w:name w:val="标题 2 Char"/>
    <w:basedOn w:val="a3"/>
    <w:link w:val="2"/>
    <w:rPr>
      <w:rFonts w:ascii="Arial" w:eastAsia="黑体" w:hAnsi="Arial"/>
      <w:sz w:val="24"/>
      <w:szCs w:val="24"/>
    </w:rPr>
  </w:style>
  <w:style w:type="character" w:customStyle="1" w:styleId="3Char">
    <w:name w:val="标题 3 Char"/>
    <w:basedOn w:val="a3"/>
    <w:link w:val="30"/>
    <w:rPr>
      <w:rFonts w:eastAsia="黑体"/>
      <w:bCs/>
      <w:snapToGrid w:val="0"/>
      <w:kern w:val="2"/>
      <w:sz w:val="24"/>
      <w:szCs w:val="32"/>
    </w:rPr>
  </w:style>
  <w:style w:type="character" w:customStyle="1" w:styleId="eop">
    <w:name w:val="eop"/>
    <w:basedOn w:val="a3"/>
  </w:style>
  <w:style w:type="character" w:customStyle="1" w:styleId="Char10">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Char">
    <w:name w:val="标题 4 Char"/>
    <w:basedOn w:val="a3"/>
    <w:link w:val="4"/>
    <w:rPr>
      <w:rFonts w:ascii="Arial" w:hAnsi="Arial"/>
      <w:sz w:val="24"/>
      <w:szCs w:val="24"/>
      <w:lang w:val="en-GB"/>
    </w:rPr>
  </w:style>
  <w:style w:type="paragraph" w:customStyle="1" w:styleId="afe">
    <w:name w:val="表头文本"/>
    <w:rsid w:val="00CF75C4"/>
    <w:pPr>
      <w:jc w:val="center"/>
    </w:pPr>
    <w:rPr>
      <w:rFonts w:ascii="Arial" w:hAnsi="Arial"/>
      <w:b/>
      <w:sz w:val="21"/>
      <w:szCs w:val="21"/>
    </w:rPr>
  </w:style>
  <w:style w:type="table" w:customStyle="1" w:styleId="aff">
    <w:name w:val="表样式"/>
    <w:basedOn w:val="a4"/>
    <w:rsid w:val="00CF75C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0">
    <w:name w:val="图样式"/>
    <w:basedOn w:val="a2"/>
    <w:rsid w:val="00CF75C4"/>
    <w:pPr>
      <w:keepNext/>
      <w:widowControl/>
      <w:spacing w:before="80" w:after="80"/>
      <w:jc w:val="center"/>
    </w:pPr>
  </w:style>
  <w:style w:type="paragraph" w:customStyle="1" w:styleId="aff1">
    <w:name w:val="文档标题"/>
    <w:basedOn w:val="a2"/>
    <w:rsid w:val="00CF75C4"/>
    <w:pPr>
      <w:tabs>
        <w:tab w:val="left" w:pos="0"/>
      </w:tabs>
      <w:spacing w:before="300" w:after="300"/>
      <w:jc w:val="center"/>
    </w:pPr>
    <w:rPr>
      <w:rFonts w:ascii="Arial" w:eastAsia="黑体" w:hAnsi="Arial"/>
      <w:sz w:val="36"/>
      <w:szCs w:val="36"/>
    </w:rPr>
  </w:style>
  <w:style w:type="paragraph" w:customStyle="1" w:styleId="aff2">
    <w:name w:val="正文（首行不缩进）"/>
    <w:basedOn w:val="a2"/>
    <w:rsid w:val="00CF75C4"/>
  </w:style>
  <w:style w:type="paragraph" w:customStyle="1" w:styleId="aff3">
    <w:name w:val="注示头"/>
    <w:basedOn w:val="a2"/>
    <w:rsid w:val="00CF75C4"/>
    <w:pPr>
      <w:pBdr>
        <w:top w:val="single" w:sz="4" w:space="1" w:color="000000"/>
      </w:pBdr>
      <w:jc w:val="both"/>
    </w:pPr>
    <w:rPr>
      <w:rFonts w:ascii="Arial" w:eastAsia="黑体" w:hAnsi="Arial"/>
      <w:sz w:val="18"/>
    </w:rPr>
  </w:style>
  <w:style w:type="paragraph" w:customStyle="1" w:styleId="aff4">
    <w:name w:val="注示文本"/>
    <w:basedOn w:val="a2"/>
    <w:rsid w:val="00CF75C4"/>
    <w:pPr>
      <w:pBdr>
        <w:bottom w:val="single" w:sz="4" w:space="1" w:color="000000"/>
      </w:pBdr>
      <w:ind w:firstLine="360"/>
      <w:jc w:val="both"/>
    </w:pPr>
    <w:rPr>
      <w:rFonts w:ascii="Arial" w:eastAsia="楷体_GB2312" w:hAnsi="Arial"/>
      <w:sz w:val="18"/>
      <w:szCs w:val="18"/>
    </w:rPr>
  </w:style>
  <w:style w:type="paragraph" w:customStyle="1" w:styleId="aff5">
    <w:name w:val="编写建议"/>
    <w:basedOn w:val="a2"/>
    <w:rsid w:val="00CF75C4"/>
    <w:pPr>
      <w:ind w:firstLine="420"/>
    </w:pPr>
    <w:rPr>
      <w:rFonts w:ascii="Arial" w:hAnsi="Arial" w:cs="Arial"/>
      <w:i/>
      <w:color w:val="0000FF"/>
    </w:rPr>
  </w:style>
  <w:style w:type="character" w:customStyle="1" w:styleId="aff6">
    <w:name w:val="样式一"/>
    <w:basedOn w:val="a3"/>
    <w:rsid w:val="00CF75C4"/>
    <w:rPr>
      <w:rFonts w:ascii="宋体" w:hAnsi="宋体"/>
      <w:b/>
      <w:bCs/>
      <w:color w:val="000000"/>
      <w:sz w:val="36"/>
    </w:rPr>
  </w:style>
  <w:style w:type="character" w:customStyle="1" w:styleId="aff7">
    <w:name w:val="样式二"/>
    <w:basedOn w:val="aff6"/>
    <w:rsid w:val="00CF75C4"/>
    <w:rPr>
      <w:rFonts w:ascii="宋体" w:hAnsi="宋体"/>
      <w:b/>
      <w:bCs/>
      <w:color w:val="000000"/>
      <w:sz w:val="36"/>
    </w:rPr>
  </w:style>
  <w:style w:type="character" w:customStyle="1" w:styleId="Char2">
    <w:name w:val="批注框文本 Char"/>
    <w:basedOn w:val="a3"/>
    <w:link w:val="ac"/>
    <w:rsid w:val="00CF75C4"/>
    <w:rPr>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9FE67C-BF1C-4ADB-B26D-2F4161B73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8</Pages>
  <Words>1884</Words>
  <Characters>10742</Characters>
  <Application>Microsoft Office Word</Application>
  <DocSecurity>0</DocSecurity>
  <Lines>89</Lines>
  <Paragraphs>25</Paragraphs>
  <ScaleCrop>false</ScaleCrop>
  <Company>Huawei Technologies Co.,Ltd.</Company>
  <LinksUpToDate>false</LinksUpToDate>
  <CharactersWithSpaces>12601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 HiSilicon</cp:lastModifiedBy>
  <cp:revision>48</cp:revision>
  <cp:lastPrinted>2016-09-19T12:11:00Z</cp:lastPrinted>
  <dcterms:created xsi:type="dcterms:W3CDTF">2025-08-14T10:54:00Z</dcterms:created>
  <dcterms:modified xsi:type="dcterms:W3CDTF">2025-10-01T06:28:00Z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y fmtid="{D5CDD505-2E9C-101B-9397-08002B2CF9AE}" pid="33" name="KSOProductBuildVer">
    <vt:lpwstr>2052-0.0.0.0</vt:lpwstr>
  </property>
</Properties>
</file>